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62D9" w14:textId="77777777" w:rsidR="00847A70" w:rsidRPr="0024507B" w:rsidRDefault="00847A70" w:rsidP="00BB5911">
      <w:pPr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86"/>
        <w:gridCol w:w="6124"/>
        <w:gridCol w:w="2098"/>
        <w:gridCol w:w="1557"/>
        <w:gridCol w:w="1291"/>
      </w:tblGrid>
      <w:tr w:rsidR="006D5111" w:rsidRPr="00DE455A" w14:paraId="75929E74" w14:textId="77777777" w:rsidTr="00044C6C">
        <w:trPr>
          <w:trHeight w:val="707"/>
        </w:trPr>
        <w:tc>
          <w:tcPr>
            <w:tcW w:w="5000" w:type="pct"/>
            <w:gridSpan w:val="5"/>
            <w:shd w:val="clear" w:color="auto" w:fill="FFFF00"/>
            <w:vAlign w:val="center"/>
          </w:tcPr>
          <w:p w14:paraId="1BF3DDD9" w14:textId="77777777" w:rsidR="006D5111" w:rsidRPr="00044C6C" w:rsidRDefault="006D5111" w:rsidP="00044C6C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044C6C">
              <w:rPr>
                <w:b/>
                <w:sz w:val="48"/>
                <w:szCs w:val="48"/>
              </w:rPr>
              <w:t>School Improvement Plan –Literacy</w:t>
            </w:r>
          </w:p>
        </w:tc>
      </w:tr>
      <w:tr w:rsidR="00FC60D6" w:rsidRPr="00DE455A" w14:paraId="6822AAB0" w14:textId="77777777" w:rsidTr="00FC60D6">
        <w:trPr>
          <w:trHeight w:val="472"/>
        </w:trPr>
        <w:tc>
          <w:tcPr>
            <w:tcW w:w="1090" w:type="pct"/>
          </w:tcPr>
          <w:p w14:paraId="14D5B311" w14:textId="77777777" w:rsidR="00113DA9" w:rsidRDefault="00113DA9" w:rsidP="00526266">
            <w:pPr>
              <w:rPr>
                <w:b/>
              </w:rPr>
            </w:pPr>
          </w:p>
          <w:p w14:paraId="65434E71" w14:textId="77777777" w:rsidR="00113DA9" w:rsidRDefault="00113DA9" w:rsidP="00526266">
            <w:pPr>
              <w:rPr>
                <w:b/>
              </w:rPr>
            </w:pPr>
          </w:p>
          <w:p w14:paraId="622538E3" w14:textId="77777777" w:rsidR="00FC60D6" w:rsidRPr="00044C6C" w:rsidRDefault="00FC60D6" w:rsidP="00526266">
            <w:pPr>
              <w:rPr>
                <w:b/>
              </w:rPr>
            </w:pPr>
            <w:r w:rsidRPr="00044C6C">
              <w:rPr>
                <w:b/>
              </w:rPr>
              <w:t>Summary of main strengths</w:t>
            </w:r>
          </w:p>
          <w:p w14:paraId="490455A0" w14:textId="77777777" w:rsidR="00FC60D6" w:rsidRPr="00044C6C" w:rsidRDefault="00FC60D6" w:rsidP="00696DF2">
            <w:pPr>
              <w:spacing w:line="480" w:lineRule="auto"/>
              <w:rPr>
                <w:b/>
              </w:rPr>
            </w:pPr>
            <w:r w:rsidRPr="00044C6C">
              <w:rPr>
                <w:b/>
              </w:rPr>
              <w:t xml:space="preserve"> </w:t>
            </w:r>
          </w:p>
        </w:tc>
        <w:tc>
          <w:tcPr>
            <w:tcW w:w="3910" w:type="pct"/>
            <w:gridSpan w:val="4"/>
          </w:tcPr>
          <w:p w14:paraId="4655A9F3" w14:textId="77777777" w:rsidR="00044C6C" w:rsidRDefault="00044C6C" w:rsidP="00044C6C">
            <w:pPr>
              <w:pStyle w:val="Footer"/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720"/>
              <w:jc w:val="both"/>
            </w:pPr>
          </w:p>
          <w:p w14:paraId="5F65AC69" w14:textId="77777777" w:rsidR="00113DA9" w:rsidRPr="00044C6C" w:rsidRDefault="00113DA9" w:rsidP="00044C6C">
            <w:pPr>
              <w:pStyle w:val="Footer"/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720"/>
              <w:jc w:val="both"/>
            </w:pPr>
          </w:p>
          <w:p w14:paraId="5A942FE1" w14:textId="77777777" w:rsidR="00607FF5" w:rsidRPr="00044C6C" w:rsidRDefault="00607FF5" w:rsidP="00607FF5">
            <w:pPr>
              <w:pStyle w:val="Foot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>Attainment levels in literacy are above national norms.</w:t>
            </w:r>
          </w:p>
          <w:p w14:paraId="01FDAE9F" w14:textId="77777777" w:rsidR="00607FF5" w:rsidRPr="00044C6C" w:rsidRDefault="00607FF5" w:rsidP="00607FF5">
            <w:pPr>
              <w:pStyle w:val="Foot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 xml:space="preserve">Pupils display very positive attitudes towards all aspects of literacy. </w:t>
            </w:r>
          </w:p>
          <w:p w14:paraId="7C20C21B" w14:textId="77777777" w:rsidR="00607FF5" w:rsidRPr="00044C6C" w:rsidRDefault="00607FF5" w:rsidP="00607FF5">
            <w:pPr>
              <w:pStyle w:val="Foot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>Pupils enjoy reading and understand many of the factors which make a child a good reader.</w:t>
            </w:r>
          </w:p>
          <w:p w14:paraId="0FC3766E" w14:textId="77777777" w:rsidR="00607FF5" w:rsidRPr="00044C6C" w:rsidRDefault="00607FF5" w:rsidP="00607FF5">
            <w:pPr>
              <w:pStyle w:val="Foot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>Reading comprehension skills and a variety of writing genre are explicitly taught at all class levels but a whole school approach would lead to the sequential development of skills.</w:t>
            </w:r>
          </w:p>
          <w:p w14:paraId="58A324AA" w14:textId="77777777" w:rsidR="00607FF5" w:rsidRPr="00044C6C" w:rsidRDefault="00607FF5" w:rsidP="00607FF5">
            <w:pPr>
              <w:pStyle w:val="Foot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>Literacy Initiatives are viewed positively by pupils and parents.</w:t>
            </w:r>
          </w:p>
          <w:p w14:paraId="05C26B46" w14:textId="77777777" w:rsidR="00607FF5" w:rsidRPr="00044C6C" w:rsidRDefault="00607FF5" w:rsidP="00607FF5">
            <w:pPr>
              <w:pStyle w:val="Foot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>Pupils use their literacy skills competently in their learning of all curriculum areas.</w:t>
            </w:r>
          </w:p>
          <w:p w14:paraId="0E9A03EC" w14:textId="77777777" w:rsidR="00607FF5" w:rsidRPr="00044C6C" w:rsidRDefault="00607FF5" w:rsidP="00607FF5">
            <w:pPr>
              <w:pStyle w:val="Foot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>Pupils are exposed to a wide variety of reading texts.</w:t>
            </w:r>
          </w:p>
          <w:p w14:paraId="45951DA5" w14:textId="77777777" w:rsidR="00607FF5" w:rsidRPr="00044C6C" w:rsidRDefault="00607FF5" w:rsidP="00607FF5">
            <w:pPr>
              <w:pStyle w:val="Footer"/>
              <w:numPr>
                <w:ilvl w:val="0"/>
                <w:numId w:val="32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 xml:space="preserve">Pupils read with fluency. </w:t>
            </w:r>
          </w:p>
          <w:p w14:paraId="049F2387" w14:textId="77777777" w:rsidR="00FC60D6" w:rsidRPr="00044C6C" w:rsidRDefault="00FC60D6" w:rsidP="00607FF5">
            <w:pPr>
              <w:pStyle w:val="Footer"/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</w:p>
        </w:tc>
      </w:tr>
      <w:tr w:rsidR="00FC60D6" w:rsidRPr="00DE455A" w14:paraId="43920172" w14:textId="77777777" w:rsidTr="00586260">
        <w:trPr>
          <w:trHeight w:val="472"/>
        </w:trPr>
        <w:tc>
          <w:tcPr>
            <w:tcW w:w="1090" w:type="pct"/>
          </w:tcPr>
          <w:p w14:paraId="14FB0811" w14:textId="77777777" w:rsidR="00113DA9" w:rsidRDefault="00113DA9" w:rsidP="00FC60D6">
            <w:pPr>
              <w:rPr>
                <w:b/>
              </w:rPr>
            </w:pPr>
          </w:p>
          <w:p w14:paraId="7D713DC0" w14:textId="77777777" w:rsidR="00113DA9" w:rsidRDefault="00113DA9" w:rsidP="00FC60D6">
            <w:pPr>
              <w:rPr>
                <w:b/>
              </w:rPr>
            </w:pPr>
          </w:p>
          <w:p w14:paraId="7C5AFD2F" w14:textId="77777777" w:rsidR="00FC60D6" w:rsidRPr="00044C6C" w:rsidRDefault="00FC60D6" w:rsidP="00FC60D6">
            <w:pPr>
              <w:rPr>
                <w:b/>
              </w:rPr>
            </w:pPr>
            <w:r w:rsidRPr="00044C6C">
              <w:rPr>
                <w:b/>
              </w:rPr>
              <w:t>Summary of main areas requiring improvements</w:t>
            </w:r>
          </w:p>
          <w:p w14:paraId="49AFFFD1" w14:textId="77777777" w:rsidR="00FC60D6" w:rsidRPr="00044C6C" w:rsidRDefault="00FC60D6" w:rsidP="00526266">
            <w:pPr>
              <w:rPr>
                <w:b/>
              </w:rPr>
            </w:pPr>
          </w:p>
        </w:tc>
        <w:tc>
          <w:tcPr>
            <w:tcW w:w="3910" w:type="pct"/>
            <w:gridSpan w:val="4"/>
          </w:tcPr>
          <w:p w14:paraId="7FF5C59F" w14:textId="77777777" w:rsidR="00607FF5" w:rsidRPr="00044C6C" w:rsidRDefault="00607FF5" w:rsidP="00607FF5">
            <w:pPr>
              <w:pStyle w:val="Footer"/>
              <w:tabs>
                <w:tab w:val="left" w:pos="720"/>
              </w:tabs>
              <w:jc w:val="both"/>
            </w:pPr>
          </w:p>
          <w:p w14:paraId="12AB56A8" w14:textId="77777777" w:rsidR="00607FF5" w:rsidRPr="00044C6C" w:rsidRDefault="00607FF5" w:rsidP="00607FF5">
            <w:pPr>
              <w:pStyle w:val="Foot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>.A whole school approach to the development of comprehension skills, with specific targets at each class level needs to be implemented.</w:t>
            </w:r>
          </w:p>
          <w:p w14:paraId="5228221A" w14:textId="77777777" w:rsidR="00607FF5" w:rsidRPr="00044C6C" w:rsidRDefault="00607FF5" w:rsidP="00607FF5">
            <w:pPr>
              <w:pStyle w:val="Footer"/>
              <w:numPr>
                <w:ilvl w:val="0"/>
                <w:numId w:val="33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>A focused approach to explaining comprehension to the parent will be explored at class level.</w:t>
            </w:r>
          </w:p>
          <w:p w14:paraId="68B12CB0" w14:textId="77777777" w:rsidR="00607FF5" w:rsidRPr="00044C6C" w:rsidRDefault="00607FF5" w:rsidP="00607FF5">
            <w:pPr>
              <w:pStyle w:val="Foot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>Outcomes for writing need to be further explored and agreed at whole school level and used to facilitate progression.</w:t>
            </w:r>
          </w:p>
          <w:p w14:paraId="700C55B2" w14:textId="77777777" w:rsidR="00607FF5" w:rsidRPr="00044C6C" w:rsidRDefault="00607FF5" w:rsidP="00607FF5">
            <w:pPr>
              <w:pStyle w:val="Foot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 xml:space="preserve">The teaching of the writing process needs to be further developed throughout the school. </w:t>
            </w:r>
          </w:p>
          <w:p w14:paraId="24406DE0" w14:textId="77777777" w:rsidR="00607FF5" w:rsidRPr="00044C6C" w:rsidRDefault="00607FF5" w:rsidP="00607FF5">
            <w:pPr>
              <w:pStyle w:val="Foot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 xml:space="preserve">Continued focus on the agreed procedure and programme </w:t>
            </w:r>
            <w:r w:rsidR="00F7575C" w:rsidRPr="00044C6C">
              <w:t>for spelling with</w:t>
            </w:r>
            <w:r w:rsidRPr="00044C6C">
              <w:t xml:space="preserve"> targets at each class level and differentiation based on stages of development.</w:t>
            </w:r>
          </w:p>
          <w:p w14:paraId="56C3E68B" w14:textId="77777777" w:rsidR="00607FF5" w:rsidRDefault="00607FF5" w:rsidP="00607FF5">
            <w:pPr>
              <w:pStyle w:val="Foot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 w:rsidRPr="00044C6C">
              <w:t>Use of the Drumcondra Reading test as a standardised test to further test comprehension skills.</w:t>
            </w:r>
          </w:p>
          <w:p w14:paraId="347036DE" w14:textId="77777777" w:rsidR="008F0F54" w:rsidRPr="00044C6C" w:rsidRDefault="008F0F54" w:rsidP="00607FF5">
            <w:pPr>
              <w:pStyle w:val="Footer"/>
              <w:numPr>
                <w:ilvl w:val="0"/>
                <w:numId w:val="27"/>
              </w:numPr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jc w:val="both"/>
            </w:pPr>
            <w:r>
              <w:t>Development of a school based approach to penmanship.</w:t>
            </w:r>
          </w:p>
          <w:p w14:paraId="4FF5AA5B" w14:textId="77777777" w:rsidR="00FC60D6" w:rsidRDefault="00FC60D6" w:rsidP="00044C6C">
            <w:pPr>
              <w:pStyle w:val="Footer"/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720"/>
              <w:jc w:val="both"/>
            </w:pPr>
          </w:p>
          <w:p w14:paraId="1E953862" w14:textId="77777777" w:rsidR="00754AE8" w:rsidRDefault="00754AE8" w:rsidP="00044C6C">
            <w:pPr>
              <w:pStyle w:val="Footer"/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720"/>
              <w:jc w:val="both"/>
            </w:pPr>
          </w:p>
          <w:p w14:paraId="5DA0BA7A" w14:textId="77777777" w:rsidR="00754AE8" w:rsidRDefault="00E44E15" w:rsidP="00044C6C">
            <w:pPr>
              <w:pStyle w:val="Footer"/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720"/>
              <w:jc w:val="both"/>
            </w:pPr>
            <w:r>
              <w:t>The main focus area for the purpose of School self Evaluation will be Comprehension.</w:t>
            </w:r>
          </w:p>
          <w:p w14:paraId="7A1EC0F8" w14:textId="77777777" w:rsidR="00754AE8" w:rsidRDefault="00754AE8" w:rsidP="00044C6C">
            <w:pPr>
              <w:pStyle w:val="Footer"/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720"/>
              <w:jc w:val="both"/>
            </w:pPr>
          </w:p>
          <w:p w14:paraId="08DDE475" w14:textId="77777777" w:rsidR="00754AE8" w:rsidRPr="00044C6C" w:rsidRDefault="00754AE8" w:rsidP="00044C6C">
            <w:pPr>
              <w:pStyle w:val="Footer"/>
              <w:tabs>
                <w:tab w:val="clear" w:pos="4513"/>
                <w:tab w:val="clear" w:pos="9026"/>
                <w:tab w:val="left" w:pos="720"/>
                <w:tab w:val="center" w:pos="4153"/>
                <w:tab w:val="right" w:pos="8306"/>
              </w:tabs>
              <w:ind w:left="720"/>
              <w:jc w:val="both"/>
            </w:pPr>
          </w:p>
        </w:tc>
      </w:tr>
      <w:tr w:rsidR="00557D5E" w:rsidRPr="00DE455A" w14:paraId="3481233D" w14:textId="77777777" w:rsidTr="007C6E43">
        <w:trPr>
          <w:trHeight w:val="1047"/>
        </w:trPr>
        <w:tc>
          <w:tcPr>
            <w:tcW w:w="1090" w:type="pct"/>
            <w:shd w:val="clear" w:color="auto" w:fill="FFFF00"/>
          </w:tcPr>
          <w:p w14:paraId="534E3AF2" w14:textId="77777777" w:rsidR="00557D5E" w:rsidRPr="00DE455A" w:rsidRDefault="00557D5E" w:rsidP="006D2A5C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lastRenderedPageBreak/>
              <w:t>Improvement Targets</w:t>
            </w:r>
          </w:p>
          <w:p w14:paraId="7B382928" w14:textId="77777777" w:rsidR="00557D5E" w:rsidRPr="00DE455A" w:rsidRDefault="00557D5E" w:rsidP="006D2A5C">
            <w:pPr>
              <w:jc w:val="center"/>
              <w:rPr>
                <w:b/>
                <w:sz w:val="25"/>
              </w:rPr>
            </w:pPr>
          </w:p>
        </w:tc>
        <w:tc>
          <w:tcPr>
            <w:tcW w:w="2163" w:type="pct"/>
            <w:shd w:val="clear" w:color="auto" w:fill="FFFF00"/>
          </w:tcPr>
          <w:p w14:paraId="348FDC2B" w14:textId="77777777" w:rsidR="00557D5E" w:rsidRPr="00DE455A" w:rsidRDefault="00557D5E" w:rsidP="006D2A5C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 xml:space="preserve">Required </w:t>
            </w:r>
          </w:p>
          <w:p w14:paraId="0DFE222F" w14:textId="77777777" w:rsidR="00557D5E" w:rsidRPr="00DE455A" w:rsidRDefault="00E278B7" w:rsidP="00E278B7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>Actions</w:t>
            </w:r>
            <w:r w:rsidR="005F1947">
              <w:rPr>
                <w:b/>
                <w:sz w:val="25"/>
              </w:rPr>
              <w:t xml:space="preserve"> related to Teacher Actions and pupil learning.</w:t>
            </w:r>
          </w:p>
        </w:tc>
        <w:tc>
          <w:tcPr>
            <w:tcW w:w="741" w:type="pct"/>
            <w:shd w:val="clear" w:color="auto" w:fill="FFFF00"/>
          </w:tcPr>
          <w:p w14:paraId="69722044" w14:textId="77777777" w:rsidR="00557D5E" w:rsidRPr="00DE455A" w:rsidRDefault="00557D5E" w:rsidP="00E278B7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>Persons Responsible</w:t>
            </w:r>
          </w:p>
        </w:tc>
        <w:tc>
          <w:tcPr>
            <w:tcW w:w="550" w:type="pct"/>
            <w:shd w:val="clear" w:color="auto" w:fill="FFFF00"/>
          </w:tcPr>
          <w:p w14:paraId="5A4CBD93" w14:textId="77777777" w:rsidR="00557D5E" w:rsidRPr="00DE455A" w:rsidRDefault="00557D5E" w:rsidP="0024507B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 xml:space="preserve">Timeframe </w:t>
            </w:r>
            <w:r w:rsidR="0024507B" w:rsidRPr="00DE455A">
              <w:rPr>
                <w:b/>
                <w:sz w:val="25"/>
              </w:rPr>
              <w:t>for actions</w:t>
            </w:r>
          </w:p>
        </w:tc>
        <w:tc>
          <w:tcPr>
            <w:tcW w:w="456" w:type="pct"/>
            <w:shd w:val="clear" w:color="auto" w:fill="FFFF00"/>
          </w:tcPr>
          <w:p w14:paraId="4D118752" w14:textId="77777777" w:rsidR="00557D5E" w:rsidRPr="00DE455A" w:rsidRDefault="00557D5E" w:rsidP="006D2A5C">
            <w:pPr>
              <w:jc w:val="center"/>
              <w:rPr>
                <w:b/>
                <w:sz w:val="22"/>
              </w:rPr>
            </w:pPr>
            <w:r w:rsidRPr="00DE455A">
              <w:rPr>
                <w:b/>
                <w:sz w:val="22"/>
              </w:rPr>
              <w:t>Review Dates</w:t>
            </w:r>
          </w:p>
        </w:tc>
      </w:tr>
      <w:tr w:rsidR="000B7342" w:rsidRPr="00DE455A" w14:paraId="33A64E7E" w14:textId="77777777" w:rsidTr="007C6E43">
        <w:tc>
          <w:tcPr>
            <w:tcW w:w="1090" w:type="pct"/>
          </w:tcPr>
          <w:p w14:paraId="5931BBD1" w14:textId="77777777" w:rsidR="000B7342" w:rsidRPr="000B7342" w:rsidRDefault="000B7342" w:rsidP="000B7342">
            <w:pPr>
              <w:rPr>
                <w:sz w:val="25"/>
              </w:rPr>
            </w:pPr>
          </w:p>
        </w:tc>
        <w:tc>
          <w:tcPr>
            <w:tcW w:w="2163" w:type="pct"/>
          </w:tcPr>
          <w:p w14:paraId="63FF26E7" w14:textId="77777777" w:rsidR="000B7342" w:rsidRPr="00113DA9" w:rsidRDefault="00A86EE3" w:rsidP="00A86EE3">
            <w:pPr>
              <w:ind w:left="100"/>
              <w:jc w:val="center"/>
              <w:rPr>
                <w:b/>
                <w:sz w:val="32"/>
                <w:szCs w:val="32"/>
              </w:rPr>
            </w:pPr>
            <w:r w:rsidRPr="00113DA9">
              <w:rPr>
                <w:b/>
                <w:sz w:val="32"/>
                <w:szCs w:val="32"/>
              </w:rPr>
              <w:t>YEAR ONE</w:t>
            </w:r>
            <w:r w:rsidR="0033094C" w:rsidRPr="00113DA9">
              <w:rPr>
                <w:b/>
                <w:sz w:val="32"/>
                <w:szCs w:val="32"/>
              </w:rPr>
              <w:t xml:space="preserve">  2013 - 2014</w:t>
            </w:r>
          </w:p>
        </w:tc>
        <w:tc>
          <w:tcPr>
            <w:tcW w:w="741" w:type="pct"/>
          </w:tcPr>
          <w:p w14:paraId="4E844DEC" w14:textId="77777777" w:rsidR="000B7342" w:rsidRPr="00FC60D6" w:rsidRDefault="000B7342" w:rsidP="00FC60D6">
            <w:pPr>
              <w:ind w:left="101"/>
              <w:rPr>
                <w:sz w:val="25"/>
              </w:rPr>
            </w:pPr>
          </w:p>
        </w:tc>
        <w:tc>
          <w:tcPr>
            <w:tcW w:w="550" w:type="pct"/>
          </w:tcPr>
          <w:p w14:paraId="44AE470D" w14:textId="77777777" w:rsidR="000B7342" w:rsidRPr="00DE455A" w:rsidRDefault="000B7342" w:rsidP="00696DF2">
            <w:pPr>
              <w:rPr>
                <w:sz w:val="25"/>
              </w:rPr>
            </w:pPr>
          </w:p>
        </w:tc>
        <w:tc>
          <w:tcPr>
            <w:tcW w:w="456" w:type="pct"/>
          </w:tcPr>
          <w:p w14:paraId="6CE8A246" w14:textId="77777777" w:rsidR="000B7342" w:rsidRPr="008F0F54" w:rsidRDefault="008F0F54" w:rsidP="008F0F54">
            <w:pPr>
              <w:rPr>
                <w:sz w:val="25"/>
              </w:rPr>
            </w:pPr>
            <w:r w:rsidRPr="007C6E43">
              <w:rPr>
                <w:color w:val="FF0000"/>
                <w:sz w:val="25"/>
              </w:rPr>
              <w:t>June 2014</w:t>
            </w:r>
            <w:r>
              <w:rPr>
                <w:sz w:val="25"/>
              </w:rPr>
              <w:t>.</w:t>
            </w:r>
          </w:p>
        </w:tc>
      </w:tr>
      <w:tr w:rsidR="00754AE8" w:rsidRPr="00DE455A" w14:paraId="3FF5FC60" w14:textId="77777777" w:rsidTr="007C6E43">
        <w:trPr>
          <w:trHeight w:val="750"/>
        </w:trPr>
        <w:tc>
          <w:tcPr>
            <w:tcW w:w="1090" w:type="pct"/>
            <w:vMerge w:val="restart"/>
          </w:tcPr>
          <w:p w14:paraId="0E1E0361" w14:textId="77777777" w:rsidR="00754AE8" w:rsidRPr="00113DA9" w:rsidRDefault="00754AE8" w:rsidP="00044C6C">
            <w:pPr>
              <w:pStyle w:val="ListParagraph"/>
              <w:ind w:left="360"/>
              <w:rPr>
                <w:b/>
                <w:sz w:val="28"/>
                <w:szCs w:val="28"/>
                <w:u w:val="single"/>
              </w:rPr>
            </w:pPr>
            <w:r w:rsidRPr="00113DA9">
              <w:rPr>
                <w:b/>
                <w:sz w:val="28"/>
                <w:szCs w:val="28"/>
                <w:u w:val="single"/>
              </w:rPr>
              <w:t>Comprehension:</w:t>
            </w:r>
          </w:p>
          <w:p w14:paraId="30745E48" w14:textId="77777777" w:rsidR="00754AE8" w:rsidRDefault="00754AE8" w:rsidP="00754AE8">
            <w:pPr>
              <w:pStyle w:val="ListParagraph"/>
              <w:numPr>
                <w:ilvl w:val="0"/>
                <w:numId w:val="34"/>
              </w:numPr>
              <w:ind w:left="426" w:hanging="284"/>
              <w:rPr>
                <w:sz w:val="25"/>
              </w:rPr>
            </w:pPr>
            <w:r>
              <w:rPr>
                <w:sz w:val="25"/>
              </w:rPr>
              <w:t>As school has good scores in reading we will aim to maintain this standard</w:t>
            </w:r>
            <w:r w:rsidR="00A24338">
              <w:rPr>
                <w:sz w:val="25"/>
              </w:rPr>
              <w:t>.63% of pupils scored above the 50</w:t>
            </w:r>
            <w:r w:rsidR="00A24338" w:rsidRPr="00A24338">
              <w:rPr>
                <w:sz w:val="25"/>
                <w:vertAlign w:val="superscript"/>
              </w:rPr>
              <w:t>th</w:t>
            </w:r>
            <w:r w:rsidR="00A24338">
              <w:rPr>
                <w:sz w:val="25"/>
              </w:rPr>
              <w:t xml:space="preserve"> percentile on standardized tests.</w:t>
            </w:r>
          </w:p>
          <w:p w14:paraId="7B51B2EA" w14:textId="77777777" w:rsidR="00754AE8" w:rsidRDefault="00754AE8" w:rsidP="00754AE8">
            <w:pPr>
              <w:pStyle w:val="ListParagraph"/>
              <w:ind w:left="426"/>
              <w:rPr>
                <w:sz w:val="25"/>
              </w:rPr>
            </w:pPr>
          </w:p>
          <w:p w14:paraId="0849B525" w14:textId="77777777" w:rsidR="007C6E43" w:rsidRPr="007C6E43" w:rsidRDefault="007C6E43" w:rsidP="007C6E43">
            <w:pPr>
              <w:rPr>
                <w:sz w:val="25"/>
              </w:rPr>
            </w:pPr>
          </w:p>
          <w:p w14:paraId="0EB702EB" w14:textId="77777777" w:rsidR="007C6E43" w:rsidRPr="00754AE8" w:rsidRDefault="007C6E43" w:rsidP="00754AE8">
            <w:pPr>
              <w:pStyle w:val="ListParagraph"/>
              <w:ind w:left="426"/>
              <w:rPr>
                <w:sz w:val="25"/>
              </w:rPr>
            </w:pPr>
          </w:p>
        </w:tc>
        <w:tc>
          <w:tcPr>
            <w:tcW w:w="2163" w:type="pct"/>
          </w:tcPr>
          <w:p w14:paraId="1DF7A6DF" w14:textId="77777777" w:rsidR="00754AE8" w:rsidRPr="00FC60D6" w:rsidRDefault="00754AE8" w:rsidP="00754AE8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sz w:val="25"/>
              </w:rPr>
            </w:pPr>
            <w:r>
              <w:rPr>
                <w:sz w:val="25"/>
              </w:rPr>
              <w:t>Consider options for changing the main reading scheme</w:t>
            </w:r>
          </w:p>
        </w:tc>
        <w:tc>
          <w:tcPr>
            <w:tcW w:w="741" w:type="pct"/>
          </w:tcPr>
          <w:p w14:paraId="40C98703" w14:textId="77777777" w:rsidR="00754AE8" w:rsidRPr="00FC60D6" w:rsidRDefault="00754AE8" w:rsidP="00557D5E">
            <w:pPr>
              <w:ind w:left="-41"/>
              <w:rPr>
                <w:sz w:val="25"/>
              </w:rPr>
            </w:pPr>
            <w:r>
              <w:rPr>
                <w:sz w:val="25"/>
              </w:rPr>
              <w:t>All Teachers</w:t>
            </w:r>
          </w:p>
        </w:tc>
        <w:tc>
          <w:tcPr>
            <w:tcW w:w="550" w:type="pct"/>
          </w:tcPr>
          <w:p w14:paraId="0E4D5B4E" w14:textId="77777777" w:rsidR="00754AE8" w:rsidRPr="00DE455A" w:rsidRDefault="00754AE8" w:rsidP="00696DF2">
            <w:pPr>
              <w:rPr>
                <w:sz w:val="25"/>
              </w:rPr>
            </w:pPr>
            <w:r>
              <w:rPr>
                <w:sz w:val="25"/>
              </w:rPr>
              <w:t>May 2014</w:t>
            </w:r>
          </w:p>
        </w:tc>
        <w:tc>
          <w:tcPr>
            <w:tcW w:w="456" w:type="pct"/>
          </w:tcPr>
          <w:p w14:paraId="48B47150" w14:textId="77777777" w:rsidR="00E44E15" w:rsidRPr="007C6E43" w:rsidRDefault="00E44E15" w:rsidP="00696DF2">
            <w:pPr>
              <w:pStyle w:val="ListParagraph"/>
              <w:ind w:left="360"/>
              <w:rPr>
                <w:color w:val="FF0000"/>
                <w:sz w:val="25"/>
              </w:rPr>
            </w:pPr>
          </w:p>
          <w:p w14:paraId="4D6BE9D2" w14:textId="77777777" w:rsidR="00754AE8" w:rsidRPr="00E44E15" w:rsidRDefault="00E44E15" w:rsidP="00E44E15">
            <w:r w:rsidRPr="007C6E43">
              <w:rPr>
                <w:color w:val="FF0000"/>
              </w:rPr>
              <w:t>66%</w:t>
            </w:r>
            <w:r w:rsidR="007C6E43" w:rsidRPr="007C6E43">
              <w:rPr>
                <w:color w:val="FF0000"/>
              </w:rPr>
              <w:t xml:space="preserve"> </w:t>
            </w:r>
            <w:r w:rsidRPr="007C6E43">
              <w:rPr>
                <w:color w:val="FF0000"/>
              </w:rPr>
              <w:t>scored above the 50</w:t>
            </w:r>
            <w:r w:rsidRPr="007C6E43">
              <w:rPr>
                <w:color w:val="FF0000"/>
                <w:vertAlign w:val="superscript"/>
              </w:rPr>
              <w:t>th</w:t>
            </w:r>
            <w:r w:rsidRPr="007C6E43">
              <w:rPr>
                <w:color w:val="FF0000"/>
              </w:rPr>
              <w:t xml:space="preserve"> percentile</w:t>
            </w:r>
          </w:p>
        </w:tc>
      </w:tr>
      <w:tr w:rsidR="00D677F4" w:rsidRPr="00DE455A" w14:paraId="1B748548" w14:textId="77777777" w:rsidTr="007C6E43">
        <w:trPr>
          <w:trHeight w:val="1177"/>
        </w:trPr>
        <w:tc>
          <w:tcPr>
            <w:tcW w:w="1090" w:type="pct"/>
            <w:vMerge/>
            <w:tcBorders>
              <w:bottom w:val="single" w:sz="4" w:space="0" w:color="FFFFFF" w:themeColor="background1"/>
            </w:tcBorders>
          </w:tcPr>
          <w:p w14:paraId="5ADFB59B" w14:textId="77777777" w:rsidR="00D677F4" w:rsidRPr="00FC60D6" w:rsidRDefault="00D677F4" w:rsidP="00B23A4C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163" w:type="pct"/>
          </w:tcPr>
          <w:p w14:paraId="5346E721" w14:textId="77777777" w:rsidR="00D677F4" w:rsidRPr="00044C6C" w:rsidRDefault="00044C6C" w:rsidP="00754AE8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sz w:val="25"/>
              </w:rPr>
            </w:pPr>
            <w:r>
              <w:rPr>
                <w:sz w:val="25"/>
              </w:rPr>
              <w:t>Using sets of novels, set up book clubs at different levels</w:t>
            </w:r>
          </w:p>
        </w:tc>
        <w:tc>
          <w:tcPr>
            <w:tcW w:w="741" w:type="pct"/>
          </w:tcPr>
          <w:p w14:paraId="621DC570" w14:textId="77777777" w:rsidR="00D677F4" w:rsidRPr="00DE455A" w:rsidRDefault="00044C6C" w:rsidP="00557D5E">
            <w:pPr>
              <w:ind w:left="-41"/>
              <w:rPr>
                <w:sz w:val="25"/>
              </w:rPr>
            </w:pPr>
            <w:r>
              <w:rPr>
                <w:sz w:val="25"/>
              </w:rPr>
              <w:t>Sp. Ed. Team at senior level</w:t>
            </w:r>
          </w:p>
        </w:tc>
        <w:tc>
          <w:tcPr>
            <w:tcW w:w="550" w:type="pct"/>
          </w:tcPr>
          <w:p w14:paraId="2B2C3B78" w14:textId="77777777" w:rsidR="00D677F4" w:rsidRPr="00DE455A" w:rsidRDefault="00044C6C" w:rsidP="00696DF2">
            <w:pPr>
              <w:rPr>
                <w:sz w:val="25"/>
              </w:rPr>
            </w:pPr>
            <w:r>
              <w:rPr>
                <w:sz w:val="25"/>
              </w:rPr>
              <w:t>Dec. 2013</w:t>
            </w:r>
          </w:p>
        </w:tc>
        <w:tc>
          <w:tcPr>
            <w:tcW w:w="456" w:type="pct"/>
          </w:tcPr>
          <w:p w14:paraId="5AF24601" w14:textId="77777777" w:rsidR="00D677F4" w:rsidRPr="00DE455A" w:rsidRDefault="00D677F4" w:rsidP="00696DF2">
            <w:pPr>
              <w:pStyle w:val="ListParagraph"/>
              <w:ind w:left="360"/>
              <w:rPr>
                <w:sz w:val="25"/>
              </w:rPr>
            </w:pPr>
          </w:p>
        </w:tc>
      </w:tr>
      <w:tr w:rsidR="00044C6C" w:rsidRPr="00DE455A" w14:paraId="415B7062" w14:textId="77777777" w:rsidTr="007C6E43">
        <w:trPr>
          <w:trHeight w:val="899"/>
        </w:trPr>
        <w:tc>
          <w:tcPr>
            <w:tcW w:w="1090" w:type="pct"/>
            <w:vMerge w:val="restart"/>
            <w:tcBorders>
              <w:top w:val="single" w:sz="4" w:space="0" w:color="FFFFFF" w:themeColor="background1"/>
            </w:tcBorders>
          </w:tcPr>
          <w:p w14:paraId="6029EABA" w14:textId="77777777" w:rsidR="00A24338" w:rsidRPr="008C632E" w:rsidRDefault="008C632E" w:rsidP="008C632E">
            <w:pPr>
              <w:pStyle w:val="ListParagraph"/>
              <w:numPr>
                <w:ilvl w:val="0"/>
                <w:numId w:val="34"/>
              </w:numPr>
              <w:ind w:left="426" w:hanging="284"/>
            </w:pPr>
            <w:r>
              <w:rPr>
                <w:sz w:val="25"/>
              </w:rPr>
              <w:t>Increase the percentage of children reading above the 85</w:t>
            </w:r>
            <w:r w:rsidRPr="008C632E"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percentile on standardized test by 2% each year.</w:t>
            </w:r>
            <w:r w:rsidR="007C6E43">
              <w:rPr>
                <w:sz w:val="25"/>
              </w:rPr>
              <w:t xml:space="preserve"> 27% at present.</w:t>
            </w:r>
          </w:p>
          <w:p w14:paraId="431EDE07" w14:textId="77777777" w:rsidR="008C632E" w:rsidRPr="008C632E" w:rsidRDefault="008C632E" w:rsidP="008C632E">
            <w:pPr>
              <w:pStyle w:val="ListParagraph"/>
              <w:ind w:left="426"/>
            </w:pPr>
          </w:p>
          <w:p w14:paraId="12388112" w14:textId="77777777" w:rsidR="008C632E" w:rsidRPr="00FC60D6" w:rsidRDefault="008C632E" w:rsidP="008C632E">
            <w:pPr>
              <w:pStyle w:val="ListParagraph"/>
              <w:numPr>
                <w:ilvl w:val="0"/>
                <w:numId w:val="34"/>
              </w:numPr>
              <w:ind w:left="426" w:hanging="284"/>
            </w:pPr>
            <w:r>
              <w:rPr>
                <w:sz w:val="25"/>
              </w:rPr>
              <w:t>Reduce the percentage of children reading in the 3</w:t>
            </w:r>
            <w:r w:rsidRPr="008C632E">
              <w:rPr>
                <w:sz w:val="25"/>
                <w:vertAlign w:val="superscript"/>
              </w:rPr>
              <w:t>rd</w:t>
            </w:r>
            <w:r>
              <w:rPr>
                <w:sz w:val="25"/>
              </w:rPr>
              <w:t xml:space="preserve"> to 16</w:t>
            </w:r>
            <w:r w:rsidRPr="008C632E"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percentile band by 1% each year.</w:t>
            </w:r>
            <w:r w:rsidR="007C6E43">
              <w:rPr>
                <w:sz w:val="25"/>
              </w:rPr>
              <w:t xml:space="preserve"> 8% at present.</w:t>
            </w:r>
          </w:p>
        </w:tc>
        <w:tc>
          <w:tcPr>
            <w:tcW w:w="2163" w:type="pct"/>
          </w:tcPr>
          <w:p w14:paraId="1CBC50CE" w14:textId="77777777" w:rsidR="00044C6C" w:rsidRDefault="00754AE8" w:rsidP="00754AE8">
            <w:pPr>
              <w:pStyle w:val="ListParagraph"/>
              <w:numPr>
                <w:ilvl w:val="0"/>
                <w:numId w:val="35"/>
              </w:numPr>
              <w:ind w:left="316" w:hanging="316"/>
              <w:rPr>
                <w:sz w:val="25"/>
              </w:rPr>
            </w:pPr>
            <w:r>
              <w:rPr>
                <w:sz w:val="25"/>
              </w:rPr>
              <w:t>Circulate a yearly plan for the explicit teaching of the strategi</w:t>
            </w:r>
            <w:r w:rsidR="008C632E">
              <w:rPr>
                <w:sz w:val="25"/>
              </w:rPr>
              <w:t>es at each class level – using B</w:t>
            </w:r>
            <w:r>
              <w:rPr>
                <w:sz w:val="25"/>
              </w:rPr>
              <w:t>uilding Bridges of understanding Schemes</w:t>
            </w:r>
          </w:p>
          <w:p w14:paraId="7F74AA53" w14:textId="77777777" w:rsidR="008C632E" w:rsidRPr="00754AE8" w:rsidRDefault="008C632E" w:rsidP="008C632E">
            <w:pPr>
              <w:pStyle w:val="ListParagraph"/>
              <w:ind w:left="316"/>
              <w:rPr>
                <w:sz w:val="25"/>
              </w:rPr>
            </w:pPr>
          </w:p>
        </w:tc>
        <w:tc>
          <w:tcPr>
            <w:tcW w:w="741" w:type="pct"/>
          </w:tcPr>
          <w:p w14:paraId="39B73AE6" w14:textId="77777777" w:rsidR="00044C6C" w:rsidRPr="00D677F4" w:rsidRDefault="00754AE8" w:rsidP="00D677F4">
            <w:pPr>
              <w:ind w:left="-41"/>
              <w:rPr>
                <w:b/>
                <w:sz w:val="25"/>
              </w:rPr>
            </w:pPr>
            <w:r>
              <w:rPr>
                <w:b/>
                <w:sz w:val="25"/>
              </w:rPr>
              <w:t>Mary/Michelle</w:t>
            </w:r>
          </w:p>
        </w:tc>
        <w:tc>
          <w:tcPr>
            <w:tcW w:w="550" w:type="pct"/>
          </w:tcPr>
          <w:p w14:paraId="455B5010" w14:textId="77777777" w:rsidR="00044C6C" w:rsidRPr="00DE455A" w:rsidRDefault="00754AE8" w:rsidP="00696DF2">
            <w:pPr>
              <w:rPr>
                <w:sz w:val="25"/>
              </w:rPr>
            </w:pPr>
            <w:r>
              <w:rPr>
                <w:sz w:val="25"/>
              </w:rPr>
              <w:t>Oct. 2013</w:t>
            </w:r>
          </w:p>
        </w:tc>
        <w:tc>
          <w:tcPr>
            <w:tcW w:w="456" w:type="pct"/>
          </w:tcPr>
          <w:p w14:paraId="5B1B4CBA" w14:textId="77777777" w:rsidR="00044C6C" w:rsidRPr="007C6E43" w:rsidRDefault="007C6E43" w:rsidP="00696DF2">
            <w:pPr>
              <w:pStyle w:val="ListParagraph"/>
              <w:ind w:left="360"/>
              <w:rPr>
                <w:color w:val="FF0000"/>
                <w:sz w:val="25"/>
              </w:rPr>
            </w:pPr>
            <w:r w:rsidRPr="007C6E43">
              <w:rPr>
                <w:color w:val="FF0000"/>
                <w:sz w:val="25"/>
              </w:rPr>
              <w:t>35% above the 85</w:t>
            </w:r>
            <w:r w:rsidRPr="007C6E43">
              <w:rPr>
                <w:color w:val="FF0000"/>
                <w:sz w:val="25"/>
                <w:vertAlign w:val="superscript"/>
              </w:rPr>
              <w:t>th</w:t>
            </w:r>
            <w:r w:rsidRPr="007C6E43">
              <w:rPr>
                <w:color w:val="FF0000"/>
                <w:sz w:val="25"/>
              </w:rPr>
              <w:t xml:space="preserve"> percentile.</w:t>
            </w:r>
          </w:p>
        </w:tc>
      </w:tr>
      <w:tr w:rsidR="00044C6C" w:rsidRPr="00DE455A" w14:paraId="55748111" w14:textId="77777777" w:rsidTr="007C6E43">
        <w:trPr>
          <w:trHeight w:val="673"/>
        </w:trPr>
        <w:tc>
          <w:tcPr>
            <w:tcW w:w="1090" w:type="pct"/>
            <w:vMerge/>
            <w:tcBorders>
              <w:bottom w:val="single" w:sz="4" w:space="0" w:color="FFFFFF" w:themeColor="background1"/>
            </w:tcBorders>
          </w:tcPr>
          <w:p w14:paraId="6BF34042" w14:textId="77777777" w:rsidR="00044C6C" w:rsidRPr="00FC60D6" w:rsidRDefault="00044C6C" w:rsidP="00B23A4C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163" w:type="pct"/>
          </w:tcPr>
          <w:p w14:paraId="6DF509F4" w14:textId="77777777" w:rsidR="00044C6C" w:rsidRPr="00754AE8" w:rsidRDefault="00754AE8" w:rsidP="00754AE8">
            <w:pPr>
              <w:pStyle w:val="ListParagraph"/>
              <w:numPr>
                <w:ilvl w:val="0"/>
                <w:numId w:val="35"/>
              </w:numPr>
              <w:ind w:left="316" w:hanging="316"/>
              <w:rPr>
                <w:sz w:val="25"/>
              </w:rPr>
            </w:pPr>
            <w:r>
              <w:rPr>
                <w:sz w:val="25"/>
              </w:rPr>
              <w:t>Purchase Manuals for each teacher and sets of books for each strategy</w:t>
            </w:r>
            <w:r w:rsidR="008C632E">
              <w:rPr>
                <w:sz w:val="25"/>
              </w:rPr>
              <w:t>. Boxes sets of suitable books for each strategy will be in the library.</w:t>
            </w:r>
          </w:p>
        </w:tc>
        <w:tc>
          <w:tcPr>
            <w:tcW w:w="741" w:type="pct"/>
          </w:tcPr>
          <w:p w14:paraId="6C8BB7B8" w14:textId="77777777" w:rsidR="00044C6C" w:rsidRPr="00DE455A" w:rsidRDefault="00754AE8" w:rsidP="00557D5E">
            <w:pPr>
              <w:ind w:left="-41"/>
              <w:rPr>
                <w:sz w:val="25"/>
              </w:rPr>
            </w:pPr>
            <w:r>
              <w:rPr>
                <w:sz w:val="25"/>
              </w:rPr>
              <w:t>Mary</w:t>
            </w:r>
          </w:p>
        </w:tc>
        <w:tc>
          <w:tcPr>
            <w:tcW w:w="550" w:type="pct"/>
          </w:tcPr>
          <w:p w14:paraId="47140534" w14:textId="77777777" w:rsidR="00044C6C" w:rsidRPr="00DE455A" w:rsidRDefault="00754AE8" w:rsidP="00696DF2">
            <w:pPr>
              <w:rPr>
                <w:sz w:val="25"/>
              </w:rPr>
            </w:pPr>
            <w:r>
              <w:rPr>
                <w:sz w:val="25"/>
              </w:rPr>
              <w:t>Oct. 2013</w:t>
            </w:r>
          </w:p>
        </w:tc>
        <w:tc>
          <w:tcPr>
            <w:tcW w:w="456" w:type="pct"/>
          </w:tcPr>
          <w:p w14:paraId="6618835D" w14:textId="77777777" w:rsidR="00044C6C" w:rsidRPr="007C6E43" w:rsidRDefault="007C6E43" w:rsidP="00696DF2">
            <w:pPr>
              <w:pStyle w:val="ListParagraph"/>
              <w:ind w:left="360"/>
              <w:rPr>
                <w:color w:val="FF0000"/>
                <w:sz w:val="25"/>
              </w:rPr>
            </w:pPr>
            <w:r>
              <w:rPr>
                <w:color w:val="FF0000"/>
                <w:sz w:val="25"/>
              </w:rPr>
              <w:t>7% in 3</w:t>
            </w:r>
            <w:r w:rsidRPr="007C6E43">
              <w:rPr>
                <w:color w:val="FF0000"/>
                <w:sz w:val="25"/>
                <w:vertAlign w:val="superscript"/>
              </w:rPr>
              <w:t>rd</w:t>
            </w:r>
            <w:r>
              <w:rPr>
                <w:color w:val="FF0000"/>
                <w:sz w:val="25"/>
              </w:rPr>
              <w:t xml:space="preserve"> to 16</w:t>
            </w:r>
            <w:r w:rsidRPr="007C6E43">
              <w:rPr>
                <w:color w:val="FF0000"/>
                <w:sz w:val="25"/>
                <w:vertAlign w:val="superscript"/>
              </w:rPr>
              <w:t>th</w:t>
            </w:r>
            <w:r>
              <w:rPr>
                <w:color w:val="FF0000"/>
                <w:sz w:val="25"/>
              </w:rPr>
              <w:t xml:space="preserve"> percentile band.</w:t>
            </w:r>
          </w:p>
        </w:tc>
      </w:tr>
      <w:tr w:rsidR="00754AE8" w:rsidRPr="00DE455A" w14:paraId="7A841B27" w14:textId="77777777" w:rsidTr="007C6E43">
        <w:trPr>
          <w:trHeight w:val="1781"/>
        </w:trPr>
        <w:tc>
          <w:tcPr>
            <w:tcW w:w="109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8853CC" w14:textId="77777777" w:rsidR="00754AE8" w:rsidRPr="00FC60D6" w:rsidRDefault="00A24338" w:rsidP="00B23A4C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P</w:t>
            </w:r>
            <w:r w:rsidR="00754AE8">
              <w:t>arents</w:t>
            </w:r>
            <w:r>
              <w:t xml:space="preserve"> will gain an understanding of the strategies at each class level and their significance in the improvement of reading standards.</w:t>
            </w:r>
          </w:p>
        </w:tc>
        <w:tc>
          <w:tcPr>
            <w:tcW w:w="2163" w:type="pct"/>
          </w:tcPr>
          <w:p w14:paraId="1603A529" w14:textId="77777777" w:rsidR="00754AE8" w:rsidRDefault="00754AE8" w:rsidP="00754AE8">
            <w:pPr>
              <w:pStyle w:val="ListParagraph"/>
              <w:numPr>
                <w:ilvl w:val="0"/>
                <w:numId w:val="35"/>
              </w:numPr>
              <w:ind w:left="316" w:hanging="316"/>
              <w:rPr>
                <w:sz w:val="25"/>
              </w:rPr>
            </w:pPr>
            <w:r>
              <w:rPr>
                <w:sz w:val="25"/>
              </w:rPr>
              <w:t>Teachers at each class level to put an explanation on homework sheets</w:t>
            </w:r>
          </w:p>
        </w:tc>
        <w:tc>
          <w:tcPr>
            <w:tcW w:w="741" w:type="pct"/>
          </w:tcPr>
          <w:p w14:paraId="24E3C6AD" w14:textId="77777777" w:rsidR="00754AE8" w:rsidRDefault="00754AE8" w:rsidP="00557D5E">
            <w:pPr>
              <w:ind w:left="-41"/>
              <w:rPr>
                <w:sz w:val="25"/>
              </w:rPr>
            </w:pPr>
            <w:r>
              <w:rPr>
                <w:sz w:val="25"/>
              </w:rPr>
              <w:t>All staff</w:t>
            </w:r>
          </w:p>
        </w:tc>
        <w:tc>
          <w:tcPr>
            <w:tcW w:w="550" w:type="pct"/>
          </w:tcPr>
          <w:p w14:paraId="514997D7" w14:textId="77777777" w:rsidR="00754AE8" w:rsidRDefault="00754AE8" w:rsidP="00696DF2">
            <w:pPr>
              <w:rPr>
                <w:sz w:val="25"/>
              </w:rPr>
            </w:pPr>
            <w:r>
              <w:rPr>
                <w:sz w:val="25"/>
              </w:rPr>
              <w:t>All year</w:t>
            </w:r>
          </w:p>
        </w:tc>
        <w:tc>
          <w:tcPr>
            <w:tcW w:w="456" w:type="pct"/>
          </w:tcPr>
          <w:p w14:paraId="0F52E767" w14:textId="77777777" w:rsidR="00754AE8" w:rsidRPr="00DE455A" w:rsidRDefault="00754AE8" w:rsidP="00696DF2">
            <w:pPr>
              <w:pStyle w:val="ListParagraph"/>
              <w:ind w:left="360"/>
              <w:rPr>
                <w:sz w:val="25"/>
              </w:rPr>
            </w:pPr>
          </w:p>
        </w:tc>
      </w:tr>
      <w:tr w:rsidR="00D677F4" w:rsidRPr="00DE455A" w14:paraId="1F24DC98" w14:textId="77777777" w:rsidTr="007C6E43">
        <w:tc>
          <w:tcPr>
            <w:tcW w:w="1090" w:type="pct"/>
            <w:vMerge w:val="restart"/>
            <w:tcBorders>
              <w:top w:val="single" w:sz="4" w:space="0" w:color="FFFFFF" w:themeColor="background1"/>
            </w:tcBorders>
          </w:tcPr>
          <w:p w14:paraId="3912A4F9" w14:textId="77777777" w:rsidR="00A24338" w:rsidRDefault="00A24338" w:rsidP="000D5729">
            <w:pPr>
              <w:pStyle w:val="ListParagraph"/>
              <w:ind w:left="284"/>
            </w:pPr>
          </w:p>
          <w:p w14:paraId="1B4FBD66" w14:textId="77777777" w:rsidR="00A24338" w:rsidRPr="00A24338" w:rsidRDefault="00A24338" w:rsidP="00A24338"/>
          <w:p w14:paraId="5D21BCD5" w14:textId="77777777" w:rsidR="00A24338" w:rsidRPr="00A24338" w:rsidRDefault="00A24338" w:rsidP="00A24338"/>
          <w:p w14:paraId="72561BDB" w14:textId="77777777" w:rsidR="00A24338" w:rsidRDefault="00A24338" w:rsidP="00A24338"/>
          <w:p w14:paraId="6C7790A6" w14:textId="77777777" w:rsidR="0084745B" w:rsidRPr="0084745B" w:rsidRDefault="0084745B" w:rsidP="0084745B">
            <w:pPr>
              <w:pStyle w:val="ListParagraph"/>
              <w:rPr>
                <w:b/>
                <w:u w:val="single"/>
              </w:rPr>
            </w:pPr>
            <w:r w:rsidRPr="0084745B">
              <w:rPr>
                <w:b/>
                <w:u w:val="single"/>
              </w:rPr>
              <w:t>:</w:t>
            </w:r>
            <w:r w:rsidR="00C33ECA">
              <w:rPr>
                <w:b/>
                <w:u w:val="single"/>
              </w:rPr>
              <w:t xml:space="preserve"> </w:t>
            </w:r>
          </w:p>
        </w:tc>
        <w:tc>
          <w:tcPr>
            <w:tcW w:w="2163" w:type="pct"/>
            <w:shd w:val="clear" w:color="auto" w:fill="FFFFFF" w:themeFill="background1"/>
          </w:tcPr>
          <w:p w14:paraId="41F52651" w14:textId="77777777" w:rsidR="00DC0E6F" w:rsidRPr="00DC0E6F" w:rsidRDefault="00DC0E6F" w:rsidP="008C632E">
            <w:pPr>
              <w:pStyle w:val="ListParagraph"/>
              <w:ind w:left="316"/>
              <w:rPr>
                <w:sz w:val="25"/>
              </w:rPr>
            </w:pPr>
          </w:p>
        </w:tc>
        <w:tc>
          <w:tcPr>
            <w:tcW w:w="741" w:type="pct"/>
          </w:tcPr>
          <w:p w14:paraId="74CBCE8F" w14:textId="77777777" w:rsidR="00D677F4" w:rsidRPr="00DE455A" w:rsidRDefault="00D677F4" w:rsidP="00557D5E">
            <w:pPr>
              <w:ind w:left="-41"/>
              <w:rPr>
                <w:sz w:val="25"/>
              </w:rPr>
            </w:pPr>
          </w:p>
        </w:tc>
        <w:tc>
          <w:tcPr>
            <w:tcW w:w="550" w:type="pct"/>
          </w:tcPr>
          <w:p w14:paraId="49C03BAF" w14:textId="77777777" w:rsidR="00D677F4" w:rsidRPr="00DE455A" w:rsidRDefault="00D677F4" w:rsidP="00696DF2">
            <w:pPr>
              <w:rPr>
                <w:sz w:val="25"/>
              </w:rPr>
            </w:pPr>
          </w:p>
        </w:tc>
        <w:tc>
          <w:tcPr>
            <w:tcW w:w="456" w:type="pct"/>
          </w:tcPr>
          <w:p w14:paraId="6EBE8C9A" w14:textId="77777777" w:rsidR="00D677F4" w:rsidRPr="00DE455A" w:rsidRDefault="00D677F4" w:rsidP="00696DF2">
            <w:pPr>
              <w:pStyle w:val="ListParagraph"/>
              <w:ind w:left="360"/>
              <w:rPr>
                <w:sz w:val="25"/>
              </w:rPr>
            </w:pPr>
          </w:p>
        </w:tc>
      </w:tr>
      <w:tr w:rsidR="000D5729" w:rsidRPr="00DE455A" w14:paraId="77333D28" w14:textId="77777777" w:rsidTr="007C6E43">
        <w:trPr>
          <w:trHeight w:val="85"/>
        </w:trPr>
        <w:tc>
          <w:tcPr>
            <w:tcW w:w="1090" w:type="pct"/>
            <w:vMerge/>
          </w:tcPr>
          <w:p w14:paraId="642F7561" w14:textId="77777777" w:rsidR="000D5729" w:rsidRPr="00FC60D6" w:rsidRDefault="000D5729" w:rsidP="00AD7062"/>
        </w:tc>
        <w:tc>
          <w:tcPr>
            <w:tcW w:w="2904" w:type="pct"/>
            <w:gridSpan w:val="2"/>
          </w:tcPr>
          <w:p w14:paraId="0BB6F2FE" w14:textId="77777777" w:rsidR="005460B1" w:rsidRDefault="000D5729" w:rsidP="005F1947">
            <w:pPr>
              <w:ind w:left="-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5460B1">
              <w:rPr>
                <w:b/>
                <w:sz w:val="32"/>
                <w:szCs w:val="32"/>
              </w:rPr>
              <w:t>Measureable Outcomes:</w:t>
            </w:r>
            <w:r w:rsidR="008C632E">
              <w:rPr>
                <w:b/>
                <w:sz w:val="32"/>
                <w:szCs w:val="32"/>
              </w:rPr>
              <w:t xml:space="preserve"> Review </w:t>
            </w:r>
            <w:r w:rsidR="00EC7E14">
              <w:rPr>
                <w:b/>
                <w:sz w:val="32"/>
                <w:szCs w:val="32"/>
              </w:rPr>
              <w:t>June 2014.</w:t>
            </w:r>
          </w:p>
          <w:p w14:paraId="0494AB35" w14:textId="77777777" w:rsidR="005460B1" w:rsidRPr="00970BEC" w:rsidRDefault="005460B1" w:rsidP="005F1947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 xml:space="preserve">New schemes considered and </w:t>
            </w:r>
            <w:r w:rsidR="00F7575C" w:rsidRPr="00970BEC">
              <w:rPr>
                <w:b/>
                <w:sz w:val="28"/>
                <w:szCs w:val="28"/>
              </w:rPr>
              <w:t>selected.</w:t>
            </w:r>
          </w:p>
          <w:p w14:paraId="5678B4D1" w14:textId="77777777" w:rsidR="005460B1" w:rsidRPr="00970BEC" w:rsidRDefault="005460B1" w:rsidP="005F1947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>Report from book club groups.</w:t>
            </w:r>
          </w:p>
          <w:p w14:paraId="6FBDA857" w14:textId="77777777" w:rsidR="005460B1" w:rsidRPr="00970BEC" w:rsidRDefault="005460B1" w:rsidP="005F1947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>Monthly reports and checklists reflect the strategies being taught.</w:t>
            </w:r>
          </w:p>
          <w:p w14:paraId="59EFF974" w14:textId="77777777" w:rsidR="005460B1" w:rsidRPr="00970BEC" w:rsidRDefault="005460B1" w:rsidP="005F1947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 xml:space="preserve">All manuals and books purchased and </w:t>
            </w:r>
            <w:r w:rsidR="00970BEC" w:rsidRPr="00970BEC">
              <w:rPr>
                <w:b/>
                <w:sz w:val="28"/>
                <w:szCs w:val="28"/>
              </w:rPr>
              <w:t>available according to strategy.</w:t>
            </w:r>
          </w:p>
          <w:p w14:paraId="6641CE0D" w14:textId="77777777" w:rsidR="00970BEC" w:rsidRPr="00970BEC" w:rsidRDefault="00970BEC" w:rsidP="00EC7E14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>All classes have prepared explanation of the comprehension strategies to be included with the homework sheets</w:t>
            </w:r>
            <w:r w:rsidR="00F7575C" w:rsidRPr="00970BEC">
              <w:rPr>
                <w:b/>
                <w:sz w:val="28"/>
                <w:szCs w:val="28"/>
              </w:rPr>
              <w:t>...</w:t>
            </w:r>
          </w:p>
          <w:p w14:paraId="058AACAE" w14:textId="77777777" w:rsidR="00E44E15" w:rsidRDefault="00970BEC" w:rsidP="005F1947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 xml:space="preserve">Reading standards in the school were assessed on the Drumcondra English </w:t>
            </w:r>
            <w:r w:rsidR="00F7575C" w:rsidRPr="00970BEC">
              <w:rPr>
                <w:b/>
                <w:sz w:val="28"/>
                <w:szCs w:val="28"/>
              </w:rPr>
              <w:t xml:space="preserve">Test. </w:t>
            </w:r>
            <w:r w:rsidR="00EC7E14">
              <w:rPr>
                <w:b/>
                <w:sz w:val="28"/>
                <w:szCs w:val="28"/>
              </w:rPr>
              <w:t xml:space="preserve">All targets were met. </w:t>
            </w:r>
          </w:p>
          <w:p w14:paraId="340F4E87" w14:textId="77777777" w:rsidR="00970BEC" w:rsidRPr="00970BEC" w:rsidRDefault="00EC7E14" w:rsidP="005F1947">
            <w:pPr>
              <w:ind w:left="-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 results for comprehension were analysed to inform a review of targets for next year.</w:t>
            </w:r>
          </w:p>
          <w:p w14:paraId="4A44572D" w14:textId="77777777" w:rsidR="00C33ECA" w:rsidRDefault="00C33ECA" w:rsidP="005F1947">
            <w:pPr>
              <w:ind w:left="-41"/>
              <w:rPr>
                <w:sz w:val="25"/>
              </w:rPr>
            </w:pPr>
          </w:p>
          <w:p w14:paraId="3AD133C9" w14:textId="77777777" w:rsidR="00970BEC" w:rsidRPr="00DE455A" w:rsidRDefault="00970BEC" w:rsidP="005F1947">
            <w:pPr>
              <w:ind w:left="-41"/>
              <w:rPr>
                <w:sz w:val="25"/>
              </w:rPr>
            </w:pPr>
          </w:p>
        </w:tc>
        <w:tc>
          <w:tcPr>
            <w:tcW w:w="550" w:type="pct"/>
          </w:tcPr>
          <w:p w14:paraId="06BC8914" w14:textId="77777777" w:rsidR="000D5729" w:rsidRPr="00DE455A" w:rsidRDefault="000D5729" w:rsidP="00696DF2">
            <w:pPr>
              <w:rPr>
                <w:sz w:val="25"/>
              </w:rPr>
            </w:pPr>
          </w:p>
        </w:tc>
        <w:tc>
          <w:tcPr>
            <w:tcW w:w="456" w:type="pct"/>
          </w:tcPr>
          <w:p w14:paraId="09E37CB1" w14:textId="77777777" w:rsidR="000D5729" w:rsidRPr="00DE455A" w:rsidRDefault="000D5729" w:rsidP="00696DF2">
            <w:pPr>
              <w:pStyle w:val="ListParagraph"/>
              <w:ind w:left="360"/>
              <w:rPr>
                <w:sz w:val="25"/>
              </w:rPr>
            </w:pPr>
          </w:p>
        </w:tc>
      </w:tr>
    </w:tbl>
    <w:p w14:paraId="03BE23D7" w14:textId="77777777" w:rsidR="006268A1" w:rsidRDefault="006268A1">
      <w:pPr>
        <w:rPr>
          <w:b/>
        </w:rPr>
      </w:pPr>
    </w:p>
    <w:p w14:paraId="3071AFC5" w14:textId="77777777" w:rsidR="00E44E15" w:rsidRDefault="00E44E15">
      <w:pPr>
        <w:rPr>
          <w:b/>
        </w:rPr>
      </w:pPr>
    </w:p>
    <w:p w14:paraId="1470E90B" w14:textId="77777777" w:rsidR="00E44E15" w:rsidRDefault="00E44E15">
      <w:pPr>
        <w:rPr>
          <w:b/>
        </w:rPr>
      </w:pPr>
    </w:p>
    <w:p w14:paraId="4AA9019E" w14:textId="77777777" w:rsidR="00E44E15" w:rsidRDefault="00E44E15">
      <w:pPr>
        <w:rPr>
          <w:b/>
        </w:rPr>
      </w:pPr>
    </w:p>
    <w:p w14:paraId="50AFF432" w14:textId="77777777" w:rsidR="00E44E15" w:rsidRDefault="00E44E15">
      <w:pPr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87"/>
        <w:gridCol w:w="6115"/>
        <w:gridCol w:w="8"/>
        <w:gridCol w:w="1673"/>
        <w:gridCol w:w="1702"/>
        <w:gridCol w:w="1571"/>
      </w:tblGrid>
      <w:tr w:rsidR="006268A1" w:rsidRPr="00DE455A" w14:paraId="16BCF9BA" w14:textId="77777777" w:rsidTr="00462D8E">
        <w:trPr>
          <w:trHeight w:val="1047"/>
        </w:trPr>
        <w:tc>
          <w:tcPr>
            <w:tcW w:w="1090" w:type="pct"/>
            <w:shd w:val="clear" w:color="auto" w:fill="FFFF00"/>
          </w:tcPr>
          <w:p w14:paraId="09380E4A" w14:textId="77777777" w:rsidR="006268A1" w:rsidRPr="00DE455A" w:rsidRDefault="006268A1" w:rsidP="000F16E1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lastRenderedPageBreak/>
              <w:t>Improvement Targets</w:t>
            </w:r>
          </w:p>
          <w:p w14:paraId="4688E47B" w14:textId="77777777" w:rsidR="006268A1" w:rsidRPr="00DE455A" w:rsidRDefault="006268A1" w:rsidP="000F16E1">
            <w:pPr>
              <w:jc w:val="center"/>
              <w:rPr>
                <w:b/>
                <w:sz w:val="25"/>
              </w:rPr>
            </w:pPr>
          </w:p>
        </w:tc>
        <w:tc>
          <w:tcPr>
            <w:tcW w:w="2163" w:type="pct"/>
            <w:gridSpan w:val="2"/>
            <w:shd w:val="clear" w:color="auto" w:fill="FFFF00"/>
          </w:tcPr>
          <w:p w14:paraId="0CB213FC" w14:textId="77777777" w:rsidR="006268A1" w:rsidRPr="00DE455A" w:rsidRDefault="006268A1" w:rsidP="000F16E1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 xml:space="preserve">Required </w:t>
            </w:r>
          </w:p>
          <w:p w14:paraId="26B56119" w14:textId="77777777" w:rsidR="006268A1" w:rsidRPr="00DE455A" w:rsidRDefault="006268A1" w:rsidP="000F16E1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>Actions</w:t>
            </w:r>
            <w:r>
              <w:rPr>
                <w:b/>
                <w:sz w:val="25"/>
              </w:rPr>
              <w:t xml:space="preserve"> related to Teacher Actions and pupil learning.</w:t>
            </w:r>
          </w:p>
        </w:tc>
        <w:tc>
          <w:tcPr>
            <w:tcW w:w="591" w:type="pct"/>
            <w:shd w:val="clear" w:color="auto" w:fill="FFFF00"/>
          </w:tcPr>
          <w:p w14:paraId="175AB88D" w14:textId="77777777" w:rsidR="006268A1" w:rsidRPr="00DE455A" w:rsidRDefault="006268A1" w:rsidP="000F16E1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>Persons Responsible</w:t>
            </w:r>
          </w:p>
        </w:tc>
        <w:tc>
          <w:tcPr>
            <w:tcW w:w="601" w:type="pct"/>
            <w:shd w:val="clear" w:color="auto" w:fill="FFFF00"/>
          </w:tcPr>
          <w:p w14:paraId="0E66C31B" w14:textId="77777777" w:rsidR="006268A1" w:rsidRPr="00DE455A" w:rsidRDefault="006268A1" w:rsidP="000F16E1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>Timeframe for actions</w:t>
            </w:r>
          </w:p>
        </w:tc>
        <w:tc>
          <w:tcPr>
            <w:tcW w:w="555" w:type="pct"/>
            <w:shd w:val="clear" w:color="auto" w:fill="FFFF00"/>
          </w:tcPr>
          <w:p w14:paraId="17579A09" w14:textId="77777777" w:rsidR="006268A1" w:rsidRPr="00DE455A" w:rsidRDefault="006268A1" w:rsidP="000F16E1">
            <w:pPr>
              <w:jc w:val="center"/>
              <w:rPr>
                <w:b/>
                <w:sz w:val="22"/>
              </w:rPr>
            </w:pPr>
            <w:r w:rsidRPr="00DE455A">
              <w:rPr>
                <w:b/>
                <w:sz w:val="22"/>
              </w:rPr>
              <w:t>Review Dates</w:t>
            </w:r>
          </w:p>
        </w:tc>
      </w:tr>
      <w:tr w:rsidR="006268A1" w:rsidRPr="00DE455A" w14:paraId="50AE2EB2" w14:textId="77777777" w:rsidTr="00462D8E">
        <w:tc>
          <w:tcPr>
            <w:tcW w:w="1090" w:type="pct"/>
          </w:tcPr>
          <w:p w14:paraId="6AC51FB9" w14:textId="77777777" w:rsidR="006268A1" w:rsidRPr="000B7342" w:rsidRDefault="006268A1" w:rsidP="000F16E1">
            <w:pPr>
              <w:rPr>
                <w:sz w:val="25"/>
              </w:rPr>
            </w:pPr>
          </w:p>
        </w:tc>
        <w:tc>
          <w:tcPr>
            <w:tcW w:w="2163" w:type="pct"/>
            <w:gridSpan w:val="2"/>
          </w:tcPr>
          <w:p w14:paraId="275EDD2B" w14:textId="77777777" w:rsidR="006268A1" w:rsidRPr="00113DA9" w:rsidRDefault="006268A1" w:rsidP="006268A1">
            <w:pPr>
              <w:ind w:left="100"/>
              <w:jc w:val="center"/>
              <w:rPr>
                <w:b/>
                <w:sz w:val="32"/>
                <w:szCs w:val="32"/>
              </w:rPr>
            </w:pPr>
            <w:r w:rsidRPr="00113DA9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TWO 2014</w:t>
            </w:r>
            <w:r w:rsidRPr="00113DA9">
              <w:rPr>
                <w:b/>
                <w:sz w:val="32"/>
                <w:szCs w:val="32"/>
              </w:rPr>
              <w:t xml:space="preserve"> - 201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1" w:type="pct"/>
          </w:tcPr>
          <w:p w14:paraId="7D576FE4" w14:textId="77777777" w:rsidR="006268A1" w:rsidRPr="00FC60D6" w:rsidRDefault="006268A1" w:rsidP="000F16E1">
            <w:pPr>
              <w:ind w:left="101"/>
              <w:rPr>
                <w:sz w:val="25"/>
              </w:rPr>
            </w:pPr>
          </w:p>
        </w:tc>
        <w:tc>
          <w:tcPr>
            <w:tcW w:w="601" w:type="pct"/>
          </w:tcPr>
          <w:p w14:paraId="1E6C83A7" w14:textId="77777777" w:rsidR="006268A1" w:rsidRPr="00DE455A" w:rsidRDefault="006268A1" w:rsidP="000F16E1">
            <w:pPr>
              <w:rPr>
                <w:sz w:val="25"/>
              </w:rPr>
            </w:pPr>
          </w:p>
        </w:tc>
        <w:tc>
          <w:tcPr>
            <w:tcW w:w="555" w:type="pct"/>
          </w:tcPr>
          <w:p w14:paraId="44036107" w14:textId="77777777" w:rsidR="006268A1" w:rsidRPr="007C6E43" w:rsidRDefault="006268A1" w:rsidP="007C6E43">
            <w:pPr>
              <w:rPr>
                <w:color w:val="FF0000"/>
                <w:sz w:val="25"/>
              </w:rPr>
            </w:pPr>
            <w:r w:rsidRPr="007C6E43">
              <w:rPr>
                <w:color w:val="FF0000"/>
                <w:sz w:val="25"/>
              </w:rPr>
              <w:t>June 201</w:t>
            </w:r>
            <w:r w:rsidR="007C6E43" w:rsidRPr="007C6E43">
              <w:rPr>
                <w:color w:val="FF0000"/>
                <w:sz w:val="25"/>
              </w:rPr>
              <w:t>5</w:t>
            </w:r>
            <w:r w:rsidRPr="007C6E43">
              <w:rPr>
                <w:color w:val="FF0000"/>
                <w:sz w:val="25"/>
              </w:rPr>
              <w:t>.</w:t>
            </w:r>
          </w:p>
        </w:tc>
      </w:tr>
      <w:tr w:rsidR="006268A1" w:rsidRPr="00DE455A" w14:paraId="533A7A12" w14:textId="77777777" w:rsidTr="00462D8E">
        <w:trPr>
          <w:trHeight w:val="1821"/>
        </w:trPr>
        <w:tc>
          <w:tcPr>
            <w:tcW w:w="1090" w:type="pct"/>
          </w:tcPr>
          <w:p w14:paraId="454244BF" w14:textId="77777777" w:rsidR="006268A1" w:rsidRPr="00113DA9" w:rsidRDefault="006268A1" w:rsidP="000F16E1">
            <w:pPr>
              <w:pStyle w:val="ListParagraph"/>
              <w:ind w:left="360"/>
              <w:rPr>
                <w:b/>
                <w:sz w:val="28"/>
                <w:szCs w:val="28"/>
                <w:u w:val="single"/>
              </w:rPr>
            </w:pPr>
            <w:r w:rsidRPr="00113DA9">
              <w:rPr>
                <w:b/>
                <w:sz w:val="28"/>
                <w:szCs w:val="28"/>
                <w:u w:val="single"/>
              </w:rPr>
              <w:t>Comprehension:</w:t>
            </w:r>
          </w:p>
          <w:p w14:paraId="1A542450" w14:textId="77777777" w:rsidR="00D22C56" w:rsidRDefault="00D22C56" w:rsidP="00D22C56">
            <w:pPr>
              <w:pStyle w:val="ListParagraph"/>
              <w:numPr>
                <w:ilvl w:val="0"/>
                <w:numId w:val="36"/>
              </w:numPr>
            </w:pPr>
            <w:r>
              <w:t>To</w:t>
            </w:r>
            <w:r w:rsidR="00EC7E14">
              <w:t xml:space="preserve"> reduce</w:t>
            </w:r>
            <w:r>
              <w:t xml:space="preserve"> the percentage of children scoring</w:t>
            </w:r>
            <w:r w:rsidR="00EC7E14">
              <w:t xml:space="preserve"> in the 17</w:t>
            </w:r>
            <w:r w:rsidR="00EC7E14" w:rsidRPr="00EC7E14">
              <w:rPr>
                <w:vertAlign w:val="superscript"/>
              </w:rPr>
              <w:t>th</w:t>
            </w:r>
            <w:r w:rsidR="00EC7E14">
              <w:t xml:space="preserve"> to 50</w:t>
            </w:r>
            <w:r w:rsidR="00EC7E14" w:rsidRPr="00EC7E14">
              <w:rPr>
                <w:vertAlign w:val="superscript"/>
              </w:rPr>
              <w:t>th</w:t>
            </w:r>
            <w:r w:rsidR="00EC7E14">
              <w:t xml:space="preserve"> percentile by 1% each year on the Comprehension section of the </w:t>
            </w:r>
            <w:r w:rsidR="00F7575C">
              <w:t>Drumcondra Reading</w:t>
            </w:r>
            <w:r w:rsidR="002225F1">
              <w:t xml:space="preserve"> Test.</w:t>
            </w:r>
            <w:r w:rsidR="00E44E15">
              <w:t xml:space="preserve"> </w:t>
            </w:r>
            <w:r w:rsidR="007C6E43">
              <w:t xml:space="preserve"> 23% at present.</w:t>
            </w:r>
          </w:p>
          <w:p w14:paraId="2901CB22" w14:textId="77777777" w:rsidR="00E44E15" w:rsidRDefault="00E44E15" w:rsidP="00102C09"/>
          <w:p w14:paraId="44DAA86D" w14:textId="77777777" w:rsidR="00E44E15" w:rsidRDefault="00E44E15" w:rsidP="00D22C56">
            <w:pPr>
              <w:pStyle w:val="ListParagraph"/>
              <w:numPr>
                <w:ilvl w:val="0"/>
                <w:numId w:val="36"/>
              </w:numPr>
            </w:pPr>
            <w:r>
              <w:t>To increase the percentage in the 51</w:t>
            </w:r>
            <w:r w:rsidRPr="00E44E15">
              <w:rPr>
                <w:vertAlign w:val="superscript"/>
              </w:rPr>
              <w:t>st</w:t>
            </w:r>
            <w:r>
              <w:t xml:space="preserve"> to 84</w:t>
            </w:r>
            <w:r w:rsidRPr="00E44E15">
              <w:rPr>
                <w:vertAlign w:val="superscript"/>
              </w:rPr>
              <w:t>th</w:t>
            </w:r>
            <w:r>
              <w:t xml:space="preserve"> percentile by 1% each year.</w:t>
            </w:r>
            <w:r w:rsidR="00102C09">
              <w:t xml:space="preserve"> 29% in this band on the Comprehension section at present.</w:t>
            </w:r>
          </w:p>
          <w:p w14:paraId="137C259B" w14:textId="77777777" w:rsidR="00E44E15" w:rsidRDefault="00E44E15" w:rsidP="00E44E15">
            <w:pPr>
              <w:pStyle w:val="ListParagraph"/>
            </w:pPr>
          </w:p>
          <w:p w14:paraId="1CBB7424" w14:textId="77777777" w:rsidR="00E44E15" w:rsidRDefault="00E44E15" w:rsidP="00E44E15">
            <w:pPr>
              <w:pStyle w:val="ListParagraph"/>
            </w:pPr>
          </w:p>
          <w:p w14:paraId="5E6351D5" w14:textId="77777777" w:rsidR="00102C09" w:rsidRDefault="00102C09" w:rsidP="00E44E15">
            <w:pPr>
              <w:pStyle w:val="ListParagraph"/>
            </w:pPr>
          </w:p>
          <w:p w14:paraId="23474088" w14:textId="77777777" w:rsidR="00102C09" w:rsidRDefault="00102C09" w:rsidP="00E44E15">
            <w:pPr>
              <w:pStyle w:val="ListParagraph"/>
            </w:pPr>
          </w:p>
          <w:p w14:paraId="7F836750" w14:textId="77777777" w:rsidR="00102C09" w:rsidRDefault="00102C09" w:rsidP="00E44E15">
            <w:pPr>
              <w:pStyle w:val="ListParagraph"/>
            </w:pPr>
          </w:p>
          <w:p w14:paraId="6F1F53F5" w14:textId="77777777" w:rsidR="002E3F15" w:rsidRDefault="002E3F15" w:rsidP="00E44E15">
            <w:pPr>
              <w:pStyle w:val="ListParagraph"/>
            </w:pPr>
          </w:p>
          <w:p w14:paraId="1FE4CD6D" w14:textId="77777777" w:rsidR="00EC7E14" w:rsidRDefault="00EC7E14" w:rsidP="00D22C56">
            <w:pPr>
              <w:pStyle w:val="ListParagraph"/>
              <w:numPr>
                <w:ilvl w:val="0"/>
                <w:numId w:val="36"/>
              </w:numPr>
            </w:pPr>
            <w:r>
              <w:lastRenderedPageBreak/>
              <w:t>To maintain the percentage of children</w:t>
            </w:r>
            <w:r w:rsidR="00E44E15">
              <w:t xml:space="preserve"> </w:t>
            </w:r>
            <w:r>
              <w:t>reading above the 85</w:t>
            </w:r>
            <w:r w:rsidRPr="00EC7E14">
              <w:rPr>
                <w:vertAlign w:val="superscript"/>
              </w:rPr>
              <w:t>th</w:t>
            </w:r>
            <w:r>
              <w:t xml:space="preserve"> percentile</w:t>
            </w:r>
            <w:r w:rsidR="00E44E15">
              <w:t xml:space="preserve"> at or above 35%</w:t>
            </w:r>
          </w:p>
          <w:p w14:paraId="27A985F9" w14:textId="77777777" w:rsidR="00D22C56" w:rsidRDefault="00D22C56" w:rsidP="00D22C56">
            <w:pPr>
              <w:pStyle w:val="ListParagraph"/>
            </w:pPr>
          </w:p>
          <w:p w14:paraId="2D855DDA" w14:textId="77777777" w:rsidR="00F91CAB" w:rsidRDefault="00F91CAB" w:rsidP="00F91CAB">
            <w:pPr>
              <w:pStyle w:val="ListParagraph"/>
            </w:pPr>
          </w:p>
          <w:p w14:paraId="706E371B" w14:textId="77777777" w:rsidR="00F91CAB" w:rsidRDefault="00F91CAB" w:rsidP="00F91CAB">
            <w:pPr>
              <w:pStyle w:val="ListParagraph"/>
            </w:pPr>
          </w:p>
          <w:p w14:paraId="4F44E884" w14:textId="77777777" w:rsidR="00886124" w:rsidRDefault="00886124" w:rsidP="00E44E15">
            <w:pPr>
              <w:pStyle w:val="ListParagraph"/>
              <w:ind w:left="426"/>
            </w:pPr>
          </w:p>
          <w:p w14:paraId="2198E466" w14:textId="77777777" w:rsidR="00886124" w:rsidRDefault="00886124" w:rsidP="00F91CAB">
            <w:pPr>
              <w:pStyle w:val="ListParagraph"/>
              <w:ind w:left="426"/>
              <w:rPr>
                <w:b/>
                <w:u w:val="single"/>
              </w:rPr>
            </w:pPr>
          </w:p>
          <w:p w14:paraId="017EEBBC" w14:textId="77777777" w:rsidR="00886124" w:rsidRPr="00754AE8" w:rsidRDefault="00886124" w:rsidP="00F91CAB">
            <w:pPr>
              <w:pStyle w:val="ListParagraph"/>
              <w:ind w:left="426"/>
              <w:rPr>
                <w:sz w:val="25"/>
              </w:rPr>
            </w:pPr>
          </w:p>
        </w:tc>
        <w:tc>
          <w:tcPr>
            <w:tcW w:w="2163" w:type="pct"/>
            <w:gridSpan w:val="2"/>
          </w:tcPr>
          <w:p w14:paraId="7D263421" w14:textId="77777777" w:rsidR="006268A1" w:rsidRDefault="006268A1" w:rsidP="006268A1">
            <w:pPr>
              <w:pStyle w:val="ListParagraph"/>
              <w:numPr>
                <w:ilvl w:val="0"/>
                <w:numId w:val="37"/>
              </w:numPr>
              <w:ind w:left="742" w:hanging="709"/>
              <w:rPr>
                <w:sz w:val="25"/>
              </w:rPr>
            </w:pPr>
            <w:r>
              <w:rPr>
                <w:sz w:val="25"/>
              </w:rPr>
              <w:lastRenderedPageBreak/>
              <w:t>Continue to expand supplementary books available – PM and Oxfords.</w:t>
            </w:r>
          </w:p>
          <w:p w14:paraId="3DAAD5F8" w14:textId="77777777" w:rsidR="00EC7E14" w:rsidRDefault="00F7575C" w:rsidP="00EC7E14">
            <w:pPr>
              <w:pStyle w:val="ListParagraph"/>
            </w:pPr>
            <w:r>
              <w:t>Also to</w:t>
            </w:r>
            <w:r w:rsidR="00EC7E14">
              <w:t xml:space="preserve"> expand the texts used for the development of Comprehension strategies which are additional to those listed in the school plan.</w:t>
            </w:r>
          </w:p>
          <w:p w14:paraId="5DDF5366" w14:textId="77777777" w:rsidR="006268A1" w:rsidRPr="002C5812" w:rsidRDefault="006268A1" w:rsidP="006268A1">
            <w:pPr>
              <w:rPr>
                <w:sz w:val="25"/>
              </w:rPr>
            </w:pPr>
          </w:p>
          <w:p w14:paraId="5B8F54C2" w14:textId="77777777" w:rsidR="006268A1" w:rsidRDefault="006268A1" w:rsidP="006268A1">
            <w:pPr>
              <w:pStyle w:val="ListParagraph"/>
              <w:numPr>
                <w:ilvl w:val="0"/>
                <w:numId w:val="37"/>
              </w:numPr>
              <w:ind w:left="742" w:hanging="709"/>
              <w:rPr>
                <w:sz w:val="25"/>
              </w:rPr>
            </w:pPr>
            <w:r>
              <w:rPr>
                <w:sz w:val="25"/>
              </w:rPr>
              <w:t>Set up a library management system to facilitate management and monitoring of class use of library.</w:t>
            </w:r>
          </w:p>
          <w:p w14:paraId="24B3751D" w14:textId="77777777" w:rsidR="006268A1" w:rsidRPr="002C5812" w:rsidRDefault="006268A1" w:rsidP="006268A1">
            <w:pPr>
              <w:rPr>
                <w:sz w:val="25"/>
              </w:rPr>
            </w:pPr>
          </w:p>
          <w:p w14:paraId="13A09CD3" w14:textId="77777777" w:rsidR="006268A1" w:rsidRDefault="006268A1" w:rsidP="006268A1">
            <w:pPr>
              <w:pStyle w:val="ListParagraph"/>
              <w:numPr>
                <w:ilvl w:val="0"/>
                <w:numId w:val="37"/>
              </w:numPr>
              <w:ind w:left="742" w:hanging="709"/>
              <w:rPr>
                <w:sz w:val="25"/>
              </w:rPr>
            </w:pPr>
            <w:r>
              <w:rPr>
                <w:sz w:val="25"/>
              </w:rPr>
              <w:t>Record other texts used for development of Comprehension Strategies.</w:t>
            </w:r>
          </w:p>
          <w:p w14:paraId="13AD027A" w14:textId="77777777" w:rsidR="00D22C56" w:rsidRPr="00D22C56" w:rsidRDefault="00D22C56" w:rsidP="00D22C56">
            <w:pPr>
              <w:pStyle w:val="ListParagraph"/>
              <w:rPr>
                <w:sz w:val="25"/>
              </w:rPr>
            </w:pPr>
          </w:p>
          <w:p w14:paraId="6F44C228" w14:textId="77777777" w:rsidR="00F10BB6" w:rsidRPr="00102C09" w:rsidRDefault="00D22C56" w:rsidP="00102C09">
            <w:pPr>
              <w:pStyle w:val="ListParagraph"/>
              <w:numPr>
                <w:ilvl w:val="0"/>
                <w:numId w:val="37"/>
              </w:numPr>
              <w:ind w:left="742" w:hanging="709"/>
              <w:rPr>
                <w:sz w:val="25"/>
              </w:rPr>
            </w:pPr>
            <w:r>
              <w:rPr>
                <w:sz w:val="25"/>
              </w:rPr>
              <w:t>Up skill all staff in the development of comprehension skills, through delivery of a workshop facilitated by P.D.S.T.</w:t>
            </w:r>
            <w:r w:rsidR="00F10BB6" w:rsidRPr="00102C09">
              <w:rPr>
                <w:sz w:val="25"/>
              </w:rPr>
              <w:t>.</w:t>
            </w:r>
          </w:p>
          <w:p w14:paraId="3BD96F71" w14:textId="77777777" w:rsidR="00F10BB6" w:rsidRPr="00F10BB6" w:rsidRDefault="00F10BB6" w:rsidP="00F10BB6">
            <w:pPr>
              <w:pStyle w:val="ListParagraph"/>
              <w:rPr>
                <w:sz w:val="25"/>
              </w:rPr>
            </w:pPr>
          </w:p>
          <w:p w14:paraId="1F952615" w14:textId="77777777" w:rsidR="00F10BB6" w:rsidRDefault="00F10BB6" w:rsidP="006268A1">
            <w:pPr>
              <w:pStyle w:val="ListParagraph"/>
              <w:numPr>
                <w:ilvl w:val="0"/>
                <w:numId w:val="37"/>
              </w:numPr>
              <w:ind w:left="742" w:hanging="709"/>
              <w:rPr>
                <w:sz w:val="25"/>
              </w:rPr>
            </w:pPr>
            <w:r>
              <w:rPr>
                <w:sz w:val="25"/>
              </w:rPr>
              <w:t>Introduce new reading schemes throughout the school.</w:t>
            </w:r>
          </w:p>
          <w:p w14:paraId="37E2B9EA" w14:textId="77777777" w:rsidR="00F10BB6" w:rsidRPr="00F10BB6" w:rsidRDefault="00F10BB6" w:rsidP="00F10BB6">
            <w:pPr>
              <w:pStyle w:val="ListParagraph"/>
              <w:rPr>
                <w:sz w:val="25"/>
              </w:rPr>
            </w:pPr>
          </w:p>
          <w:p w14:paraId="10030806" w14:textId="77777777" w:rsidR="00F10BB6" w:rsidRDefault="00F10BB6" w:rsidP="006268A1">
            <w:pPr>
              <w:pStyle w:val="ListParagraph"/>
              <w:numPr>
                <w:ilvl w:val="0"/>
                <w:numId w:val="37"/>
              </w:numPr>
              <w:ind w:left="742" w:hanging="709"/>
              <w:rPr>
                <w:sz w:val="25"/>
              </w:rPr>
            </w:pPr>
            <w:r>
              <w:rPr>
                <w:sz w:val="25"/>
              </w:rPr>
              <w:t>Explicit  teaching of vocabulary at all class levels using the Tell &amp; Spell Series.</w:t>
            </w:r>
          </w:p>
          <w:p w14:paraId="5F5782A1" w14:textId="77777777" w:rsidR="006268A1" w:rsidRPr="002C5812" w:rsidRDefault="006268A1" w:rsidP="006268A1">
            <w:pPr>
              <w:pStyle w:val="ListParagraph"/>
              <w:rPr>
                <w:sz w:val="25"/>
              </w:rPr>
            </w:pPr>
          </w:p>
          <w:p w14:paraId="3B3B3A06" w14:textId="77777777" w:rsidR="006268A1" w:rsidRDefault="006268A1" w:rsidP="006268A1">
            <w:pPr>
              <w:rPr>
                <w:sz w:val="25"/>
              </w:rPr>
            </w:pPr>
          </w:p>
          <w:p w14:paraId="6A2DC25B" w14:textId="77777777" w:rsidR="002225F1" w:rsidRDefault="002225F1" w:rsidP="00D22C56">
            <w:pPr>
              <w:rPr>
                <w:sz w:val="25"/>
              </w:rPr>
            </w:pPr>
          </w:p>
          <w:p w14:paraId="78861684" w14:textId="77777777" w:rsidR="002225F1" w:rsidRPr="002225F1" w:rsidRDefault="002225F1" w:rsidP="002225F1">
            <w:pPr>
              <w:rPr>
                <w:sz w:val="25"/>
              </w:rPr>
            </w:pPr>
          </w:p>
          <w:p w14:paraId="4B1AB0A7" w14:textId="77777777" w:rsidR="00F91CAB" w:rsidRDefault="00F91CAB" w:rsidP="002225F1">
            <w:pPr>
              <w:rPr>
                <w:sz w:val="25"/>
              </w:rPr>
            </w:pPr>
          </w:p>
          <w:p w14:paraId="59F7C351" w14:textId="77777777" w:rsidR="00BA2AAC" w:rsidRDefault="00BA2AAC" w:rsidP="00102C09">
            <w:pPr>
              <w:rPr>
                <w:sz w:val="25"/>
              </w:rPr>
            </w:pPr>
            <w:r>
              <w:rPr>
                <w:sz w:val="25"/>
              </w:rPr>
              <w:t>Record children’s use of each strategy at class level.</w:t>
            </w:r>
          </w:p>
          <w:p w14:paraId="110CF3AA" w14:textId="77777777" w:rsidR="00886124" w:rsidRPr="00BA2AAC" w:rsidRDefault="00886124" w:rsidP="00BA2AAC">
            <w:pPr>
              <w:rPr>
                <w:sz w:val="25"/>
              </w:rPr>
            </w:pPr>
          </w:p>
        </w:tc>
        <w:tc>
          <w:tcPr>
            <w:tcW w:w="591" w:type="pct"/>
          </w:tcPr>
          <w:p w14:paraId="38EC7030" w14:textId="77777777" w:rsidR="00F10BB6" w:rsidRDefault="006268A1" w:rsidP="000F16E1">
            <w:pPr>
              <w:ind w:left="-41"/>
              <w:rPr>
                <w:sz w:val="25"/>
              </w:rPr>
            </w:pPr>
            <w:r>
              <w:rPr>
                <w:sz w:val="25"/>
              </w:rPr>
              <w:lastRenderedPageBreak/>
              <w:t>All Teachers</w:t>
            </w:r>
          </w:p>
          <w:p w14:paraId="6198BA73" w14:textId="77777777" w:rsidR="00F10BB6" w:rsidRPr="00F10BB6" w:rsidRDefault="00F10BB6" w:rsidP="00F10BB6">
            <w:pPr>
              <w:rPr>
                <w:sz w:val="25"/>
              </w:rPr>
            </w:pPr>
          </w:p>
          <w:p w14:paraId="3B35C5E3" w14:textId="77777777" w:rsidR="00F10BB6" w:rsidRPr="00F10BB6" w:rsidRDefault="00F10BB6" w:rsidP="00F10BB6">
            <w:pPr>
              <w:rPr>
                <w:sz w:val="25"/>
              </w:rPr>
            </w:pPr>
          </w:p>
          <w:p w14:paraId="18F575D3" w14:textId="77777777" w:rsidR="00F10BB6" w:rsidRDefault="00F10BB6" w:rsidP="00F10BB6">
            <w:pPr>
              <w:rPr>
                <w:sz w:val="25"/>
              </w:rPr>
            </w:pPr>
          </w:p>
          <w:p w14:paraId="1BB5E9C2" w14:textId="77777777" w:rsidR="00F10BB6" w:rsidRDefault="00F10BB6" w:rsidP="00F10BB6">
            <w:pPr>
              <w:rPr>
                <w:sz w:val="25"/>
              </w:rPr>
            </w:pPr>
            <w:r>
              <w:rPr>
                <w:sz w:val="25"/>
              </w:rPr>
              <w:t>Karen Banks.</w:t>
            </w:r>
          </w:p>
          <w:p w14:paraId="2CD5839B" w14:textId="77777777" w:rsidR="00F10BB6" w:rsidRPr="00F10BB6" w:rsidRDefault="00F10BB6" w:rsidP="00F10BB6">
            <w:pPr>
              <w:rPr>
                <w:sz w:val="25"/>
              </w:rPr>
            </w:pPr>
          </w:p>
          <w:p w14:paraId="162699C4" w14:textId="77777777" w:rsidR="00F10BB6" w:rsidRPr="00F10BB6" w:rsidRDefault="00F10BB6" w:rsidP="00F10BB6">
            <w:pPr>
              <w:rPr>
                <w:sz w:val="25"/>
              </w:rPr>
            </w:pPr>
          </w:p>
          <w:p w14:paraId="61E5C07A" w14:textId="77777777" w:rsidR="00F10BB6" w:rsidRDefault="00F10BB6" w:rsidP="00F10BB6">
            <w:pPr>
              <w:rPr>
                <w:sz w:val="25"/>
              </w:rPr>
            </w:pPr>
          </w:p>
          <w:p w14:paraId="46160513" w14:textId="77777777" w:rsidR="00F10BB6" w:rsidRDefault="00F10BB6" w:rsidP="00F10BB6">
            <w:pPr>
              <w:rPr>
                <w:sz w:val="25"/>
              </w:rPr>
            </w:pPr>
            <w:r>
              <w:rPr>
                <w:sz w:val="25"/>
              </w:rPr>
              <w:t>All Staff.</w:t>
            </w:r>
          </w:p>
          <w:p w14:paraId="55CD944D" w14:textId="77777777" w:rsidR="00F10BB6" w:rsidRPr="00F10BB6" w:rsidRDefault="00F10BB6" w:rsidP="00F10BB6">
            <w:pPr>
              <w:rPr>
                <w:sz w:val="25"/>
              </w:rPr>
            </w:pPr>
          </w:p>
          <w:p w14:paraId="4ABF251D" w14:textId="77777777" w:rsidR="00F10BB6" w:rsidRDefault="00F10BB6" w:rsidP="00F10BB6">
            <w:pPr>
              <w:rPr>
                <w:sz w:val="25"/>
              </w:rPr>
            </w:pPr>
          </w:p>
          <w:p w14:paraId="21FFACE4" w14:textId="77777777" w:rsidR="00F10BB6" w:rsidRDefault="00F10BB6" w:rsidP="00F10BB6">
            <w:pPr>
              <w:rPr>
                <w:sz w:val="25"/>
              </w:rPr>
            </w:pPr>
            <w:r>
              <w:rPr>
                <w:sz w:val="25"/>
              </w:rPr>
              <w:t>Mary.</w:t>
            </w:r>
          </w:p>
          <w:p w14:paraId="68987B1F" w14:textId="77777777" w:rsidR="00F10BB6" w:rsidRPr="00F10BB6" w:rsidRDefault="00F10BB6" w:rsidP="00F10BB6">
            <w:pPr>
              <w:rPr>
                <w:sz w:val="25"/>
              </w:rPr>
            </w:pPr>
          </w:p>
          <w:p w14:paraId="3CB83B5D" w14:textId="77777777" w:rsidR="00F10BB6" w:rsidRDefault="00F10BB6" w:rsidP="00F10BB6">
            <w:pPr>
              <w:rPr>
                <w:sz w:val="25"/>
              </w:rPr>
            </w:pPr>
          </w:p>
          <w:p w14:paraId="02CA363B" w14:textId="77777777" w:rsidR="00F10BB6" w:rsidRDefault="00F10BB6" w:rsidP="00F10BB6">
            <w:pPr>
              <w:rPr>
                <w:sz w:val="25"/>
              </w:rPr>
            </w:pPr>
            <w:r>
              <w:rPr>
                <w:sz w:val="25"/>
              </w:rPr>
              <w:t>All staff.</w:t>
            </w:r>
          </w:p>
          <w:p w14:paraId="228F27F0" w14:textId="77777777" w:rsidR="00F10BB6" w:rsidRPr="00F10BB6" w:rsidRDefault="00F10BB6" w:rsidP="00F10BB6">
            <w:pPr>
              <w:rPr>
                <w:sz w:val="25"/>
              </w:rPr>
            </w:pPr>
          </w:p>
          <w:p w14:paraId="68FBE5FF" w14:textId="77777777" w:rsidR="00F10BB6" w:rsidRDefault="00F10BB6" w:rsidP="00F10BB6">
            <w:pPr>
              <w:rPr>
                <w:sz w:val="25"/>
              </w:rPr>
            </w:pPr>
            <w:r>
              <w:rPr>
                <w:sz w:val="25"/>
              </w:rPr>
              <w:t>All staff.</w:t>
            </w:r>
          </w:p>
          <w:p w14:paraId="22B3673E" w14:textId="77777777" w:rsidR="00F10BB6" w:rsidRDefault="00F10BB6" w:rsidP="00F10BB6">
            <w:pPr>
              <w:rPr>
                <w:sz w:val="25"/>
              </w:rPr>
            </w:pPr>
          </w:p>
          <w:p w14:paraId="578C75D0" w14:textId="77777777" w:rsidR="00F10BB6" w:rsidRDefault="00F10BB6" w:rsidP="00F10BB6">
            <w:pPr>
              <w:rPr>
                <w:sz w:val="25"/>
              </w:rPr>
            </w:pPr>
          </w:p>
          <w:p w14:paraId="4290808F" w14:textId="77777777" w:rsidR="00F10BB6" w:rsidRDefault="00F10BB6" w:rsidP="00F10BB6">
            <w:pPr>
              <w:rPr>
                <w:sz w:val="25"/>
              </w:rPr>
            </w:pPr>
          </w:p>
          <w:p w14:paraId="3CA0B92E" w14:textId="77777777" w:rsidR="006268A1" w:rsidRPr="00F10BB6" w:rsidRDefault="00F10BB6" w:rsidP="00F10BB6">
            <w:pPr>
              <w:rPr>
                <w:sz w:val="25"/>
              </w:rPr>
            </w:pPr>
            <w:r>
              <w:rPr>
                <w:sz w:val="25"/>
              </w:rPr>
              <w:t>All staff/ Lelia.</w:t>
            </w:r>
          </w:p>
        </w:tc>
        <w:tc>
          <w:tcPr>
            <w:tcW w:w="601" w:type="pct"/>
          </w:tcPr>
          <w:p w14:paraId="7CECDB45" w14:textId="77777777" w:rsidR="00F10BB6" w:rsidRDefault="006268A1" w:rsidP="000F16E1">
            <w:pPr>
              <w:rPr>
                <w:sz w:val="25"/>
              </w:rPr>
            </w:pPr>
            <w:r>
              <w:rPr>
                <w:sz w:val="25"/>
              </w:rPr>
              <w:t>May 201</w:t>
            </w:r>
            <w:r w:rsidR="00F10BB6">
              <w:rPr>
                <w:sz w:val="25"/>
              </w:rPr>
              <w:t>5</w:t>
            </w:r>
          </w:p>
          <w:p w14:paraId="25A4E3CC" w14:textId="77777777" w:rsidR="00F10BB6" w:rsidRPr="00F10BB6" w:rsidRDefault="00F10BB6" w:rsidP="00F10BB6">
            <w:pPr>
              <w:rPr>
                <w:sz w:val="25"/>
              </w:rPr>
            </w:pPr>
          </w:p>
          <w:p w14:paraId="41C3DB28" w14:textId="77777777" w:rsidR="00F10BB6" w:rsidRPr="00F10BB6" w:rsidRDefault="00F10BB6" w:rsidP="00F10BB6">
            <w:pPr>
              <w:rPr>
                <w:sz w:val="25"/>
              </w:rPr>
            </w:pPr>
          </w:p>
          <w:p w14:paraId="11BB6367" w14:textId="77777777" w:rsidR="00F10BB6" w:rsidRDefault="00F10BB6" w:rsidP="00F10BB6">
            <w:pPr>
              <w:rPr>
                <w:sz w:val="25"/>
              </w:rPr>
            </w:pPr>
          </w:p>
          <w:p w14:paraId="5CE12009" w14:textId="77777777" w:rsidR="002225F1" w:rsidRDefault="002225F1" w:rsidP="00F10BB6">
            <w:pPr>
              <w:rPr>
                <w:sz w:val="25"/>
              </w:rPr>
            </w:pPr>
            <w:r>
              <w:rPr>
                <w:sz w:val="25"/>
              </w:rPr>
              <w:t>June 2015.</w:t>
            </w:r>
          </w:p>
          <w:p w14:paraId="4396ED42" w14:textId="77777777" w:rsidR="002225F1" w:rsidRDefault="002225F1" w:rsidP="00F10BB6">
            <w:pPr>
              <w:rPr>
                <w:sz w:val="25"/>
              </w:rPr>
            </w:pPr>
          </w:p>
          <w:p w14:paraId="1018DDB6" w14:textId="77777777" w:rsidR="002225F1" w:rsidRDefault="002225F1" w:rsidP="00F10BB6">
            <w:pPr>
              <w:rPr>
                <w:sz w:val="25"/>
              </w:rPr>
            </w:pPr>
          </w:p>
          <w:p w14:paraId="24FE55B4" w14:textId="77777777" w:rsidR="002225F1" w:rsidRDefault="002225F1" w:rsidP="00F10BB6">
            <w:pPr>
              <w:rPr>
                <w:sz w:val="25"/>
              </w:rPr>
            </w:pPr>
          </w:p>
          <w:p w14:paraId="4C2A91E9" w14:textId="77777777" w:rsidR="006268A1" w:rsidRDefault="00F10BB6" w:rsidP="00F10BB6">
            <w:pPr>
              <w:rPr>
                <w:sz w:val="25"/>
              </w:rPr>
            </w:pPr>
            <w:r>
              <w:rPr>
                <w:sz w:val="25"/>
              </w:rPr>
              <w:t>June 2015.</w:t>
            </w:r>
          </w:p>
          <w:p w14:paraId="182C8857" w14:textId="77777777" w:rsidR="002225F1" w:rsidRDefault="002225F1" w:rsidP="00F10BB6">
            <w:pPr>
              <w:rPr>
                <w:sz w:val="25"/>
              </w:rPr>
            </w:pPr>
          </w:p>
          <w:p w14:paraId="7F772C45" w14:textId="77777777" w:rsidR="002225F1" w:rsidRDefault="002225F1" w:rsidP="00F10BB6">
            <w:pPr>
              <w:rPr>
                <w:sz w:val="25"/>
              </w:rPr>
            </w:pPr>
          </w:p>
          <w:p w14:paraId="19EA5BE3" w14:textId="77777777" w:rsidR="002225F1" w:rsidRDefault="002225F1" w:rsidP="00F10BB6">
            <w:pPr>
              <w:rPr>
                <w:sz w:val="25"/>
              </w:rPr>
            </w:pPr>
            <w:r>
              <w:rPr>
                <w:sz w:val="25"/>
              </w:rPr>
              <w:t>January 2015.</w:t>
            </w:r>
          </w:p>
          <w:p w14:paraId="4ED3E104" w14:textId="77777777" w:rsidR="002225F1" w:rsidRDefault="002225F1" w:rsidP="00F10BB6">
            <w:pPr>
              <w:rPr>
                <w:sz w:val="25"/>
              </w:rPr>
            </w:pPr>
          </w:p>
          <w:p w14:paraId="316C3038" w14:textId="77777777" w:rsidR="002225F1" w:rsidRDefault="002225F1" w:rsidP="00F10BB6">
            <w:pPr>
              <w:rPr>
                <w:sz w:val="25"/>
              </w:rPr>
            </w:pPr>
            <w:r>
              <w:rPr>
                <w:sz w:val="25"/>
              </w:rPr>
              <w:t>All year.</w:t>
            </w:r>
          </w:p>
          <w:p w14:paraId="1E829F0D" w14:textId="77777777" w:rsidR="002225F1" w:rsidRDefault="002225F1" w:rsidP="002225F1">
            <w:pPr>
              <w:rPr>
                <w:sz w:val="25"/>
              </w:rPr>
            </w:pPr>
          </w:p>
          <w:p w14:paraId="141C6CDF" w14:textId="77777777" w:rsidR="002225F1" w:rsidRDefault="002225F1" w:rsidP="002225F1">
            <w:pPr>
              <w:rPr>
                <w:sz w:val="25"/>
              </w:rPr>
            </w:pPr>
            <w:r>
              <w:rPr>
                <w:sz w:val="25"/>
              </w:rPr>
              <w:t>September 2014.</w:t>
            </w:r>
          </w:p>
          <w:p w14:paraId="218974DD" w14:textId="77777777" w:rsidR="002225F1" w:rsidRPr="002225F1" w:rsidRDefault="002225F1" w:rsidP="002225F1">
            <w:pPr>
              <w:rPr>
                <w:sz w:val="25"/>
              </w:rPr>
            </w:pPr>
          </w:p>
          <w:p w14:paraId="3155118F" w14:textId="77777777" w:rsidR="002225F1" w:rsidRDefault="002225F1" w:rsidP="002225F1">
            <w:pPr>
              <w:rPr>
                <w:sz w:val="25"/>
              </w:rPr>
            </w:pPr>
          </w:p>
          <w:p w14:paraId="278F7B89" w14:textId="77777777" w:rsidR="002225F1" w:rsidRPr="002225F1" w:rsidRDefault="002225F1" w:rsidP="002225F1">
            <w:pPr>
              <w:rPr>
                <w:sz w:val="25"/>
              </w:rPr>
            </w:pPr>
            <w:r>
              <w:rPr>
                <w:sz w:val="25"/>
              </w:rPr>
              <w:t>All year.</w:t>
            </w:r>
          </w:p>
        </w:tc>
        <w:tc>
          <w:tcPr>
            <w:tcW w:w="555" w:type="pct"/>
          </w:tcPr>
          <w:p w14:paraId="4682EF6A" w14:textId="77777777" w:rsidR="00102C09" w:rsidRDefault="00102C09" w:rsidP="000F16E1">
            <w:pPr>
              <w:pStyle w:val="ListParagraph"/>
              <w:ind w:left="360"/>
              <w:rPr>
                <w:color w:val="FF0000"/>
                <w:sz w:val="25"/>
              </w:rPr>
            </w:pPr>
            <w:r w:rsidRPr="00102C09">
              <w:rPr>
                <w:color w:val="FF0000"/>
                <w:sz w:val="25"/>
              </w:rPr>
              <w:t>18% scored in the 17</w:t>
            </w:r>
            <w:r w:rsidRPr="00102C09">
              <w:rPr>
                <w:color w:val="FF0000"/>
                <w:sz w:val="25"/>
                <w:vertAlign w:val="superscript"/>
              </w:rPr>
              <w:t>th</w:t>
            </w:r>
            <w:r w:rsidRPr="00102C09">
              <w:rPr>
                <w:color w:val="FF0000"/>
                <w:sz w:val="25"/>
              </w:rPr>
              <w:t xml:space="preserve"> to 50</w:t>
            </w:r>
            <w:r w:rsidRPr="00102C09">
              <w:rPr>
                <w:color w:val="FF0000"/>
                <w:sz w:val="25"/>
                <w:vertAlign w:val="superscript"/>
              </w:rPr>
              <w:t>th</w:t>
            </w:r>
            <w:r w:rsidRPr="00102C09">
              <w:rPr>
                <w:color w:val="FF0000"/>
                <w:sz w:val="25"/>
              </w:rPr>
              <w:t xml:space="preserve"> percentile band.</w:t>
            </w:r>
          </w:p>
          <w:p w14:paraId="28279BA3" w14:textId="77777777" w:rsidR="00102C09" w:rsidRPr="00102C09" w:rsidRDefault="00102C09" w:rsidP="00102C09"/>
          <w:p w14:paraId="128A85CC" w14:textId="77777777" w:rsidR="00102C09" w:rsidRPr="00102C09" w:rsidRDefault="00102C09" w:rsidP="00102C09"/>
          <w:p w14:paraId="673BA4D2" w14:textId="77777777" w:rsidR="00102C09" w:rsidRDefault="00102C09" w:rsidP="00102C09"/>
          <w:p w14:paraId="762EF197" w14:textId="77777777" w:rsidR="00C0696F" w:rsidRPr="00102C09" w:rsidRDefault="00C0696F" w:rsidP="00102C09"/>
          <w:p w14:paraId="01F71DE1" w14:textId="77777777" w:rsidR="00102C09" w:rsidRPr="00102C09" w:rsidRDefault="00102C09" w:rsidP="00102C09"/>
          <w:p w14:paraId="0041E322" w14:textId="77777777" w:rsidR="00102C09" w:rsidRPr="00102C09" w:rsidRDefault="00102C09" w:rsidP="00102C09"/>
          <w:p w14:paraId="7AB35123" w14:textId="77777777" w:rsidR="00102C09" w:rsidRDefault="00102C09" w:rsidP="00102C09"/>
          <w:p w14:paraId="4C3CAEFC" w14:textId="77777777" w:rsidR="006268A1" w:rsidRDefault="00102C09" w:rsidP="00102C09">
            <w:pPr>
              <w:rPr>
                <w:color w:val="FF0000"/>
              </w:rPr>
            </w:pPr>
            <w:r w:rsidRPr="00102C09">
              <w:rPr>
                <w:color w:val="FF0000"/>
              </w:rPr>
              <w:t>32% scored in this percentile band.</w:t>
            </w:r>
          </w:p>
          <w:p w14:paraId="4F11CC31" w14:textId="77777777" w:rsidR="00BA2AAC" w:rsidRDefault="00BA2AAC" w:rsidP="00102C09">
            <w:pPr>
              <w:rPr>
                <w:color w:val="FF0000"/>
              </w:rPr>
            </w:pPr>
          </w:p>
          <w:p w14:paraId="78D35B0C" w14:textId="77777777" w:rsidR="00BA2AAC" w:rsidRDefault="00BA2AAC" w:rsidP="00102C09">
            <w:pPr>
              <w:rPr>
                <w:color w:val="FF0000"/>
              </w:rPr>
            </w:pPr>
          </w:p>
          <w:p w14:paraId="5F58E719" w14:textId="77777777" w:rsidR="00BA2AAC" w:rsidRDefault="00BA2AAC" w:rsidP="00102C09">
            <w:pPr>
              <w:rPr>
                <w:color w:val="FF0000"/>
              </w:rPr>
            </w:pPr>
          </w:p>
          <w:p w14:paraId="70A6A124" w14:textId="77777777" w:rsidR="00BA2AAC" w:rsidRDefault="00BA2AAC" w:rsidP="00102C09">
            <w:pPr>
              <w:rPr>
                <w:color w:val="FF0000"/>
              </w:rPr>
            </w:pPr>
          </w:p>
          <w:p w14:paraId="4380D3F8" w14:textId="77777777" w:rsidR="00BA2AAC" w:rsidRDefault="00BA2AAC" w:rsidP="00102C09">
            <w:pPr>
              <w:rPr>
                <w:color w:val="FF0000"/>
              </w:rPr>
            </w:pPr>
          </w:p>
          <w:p w14:paraId="4050AE88" w14:textId="77777777" w:rsidR="00BA2AAC" w:rsidRDefault="00BA2AAC" w:rsidP="00102C09">
            <w:pPr>
              <w:rPr>
                <w:color w:val="FF0000"/>
              </w:rPr>
            </w:pPr>
          </w:p>
          <w:p w14:paraId="72445E49" w14:textId="77777777" w:rsidR="00BA2AAC" w:rsidRDefault="00BA2AAC" w:rsidP="00102C09">
            <w:pPr>
              <w:rPr>
                <w:color w:val="FF0000"/>
              </w:rPr>
            </w:pPr>
          </w:p>
          <w:p w14:paraId="43E21047" w14:textId="77777777" w:rsidR="00BA2AAC" w:rsidRDefault="00BA2AAC" w:rsidP="00102C09">
            <w:pPr>
              <w:rPr>
                <w:color w:val="FF0000"/>
              </w:rPr>
            </w:pPr>
          </w:p>
          <w:p w14:paraId="52975413" w14:textId="77777777" w:rsidR="00BA2AAC" w:rsidRDefault="00BA2AAC" w:rsidP="00102C09">
            <w:pPr>
              <w:rPr>
                <w:color w:val="FF0000"/>
              </w:rPr>
            </w:pPr>
          </w:p>
          <w:p w14:paraId="12814668" w14:textId="77777777" w:rsidR="00BA2AAC" w:rsidRDefault="00BA2AAC" w:rsidP="00102C09">
            <w:pPr>
              <w:rPr>
                <w:color w:val="FF0000"/>
              </w:rPr>
            </w:pPr>
          </w:p>
          <w:p w14:paraId="0476ADAC" w14:textId="77777777" w:rsidR="00BA2AAC" w:rsidRDefault="00BA2AAC" w:rsidP="00102C09">
            <w:pPr>
              <w:rPr>
                <w:color w:val="FF0000"/>
              </w:rPr>
            </w:pPr>
          </w:p>
          <w:p w14:paraId="57F14133" w14:textId="77777777" w:rsidR="00BA2AAC" w:rsidRDefault="00BA2AAC" w:rsidP="00102C09">
            <w:pPr>
              <w:rPr>
                <w:color w:val="FF0000"/>
              </w:rPr>
            </w:pPr>
          </w:p>
          <w:p w14:paraId="5D5F37B0" w14:textId="77777777" w:rsidR="00BA2AAC" w:rsidRDefault="00BA2AAC" w:rsidP="00102C09">
            <w:pPr>
              <w:rPr>
                <w:color w:val="FF0000"/>
              </w:rPr>
            </w:pPr>
          </w:p>
          <w:p w14:paraId="28E845F0" w14:textId="77777777" w:rsidR="00BA2AAC" w:rsidRDefault="00BA2AAC" w:rsidP="00102C09">
            <w:pPr>
              <w:rPr>
                <w:color w:val="FF0000"/>
              </w:rPr>
            </w:pPr>
          </w:p>
          <w:p w14:paraId="71CFCA59" w14:textId="77777777" w:rsidR="00BA2AAC" w:rsidRPr="00BA2AAC" w:rsidRDefault="00BA2AAC" w:rsidP="00BA2AAC">
            <w:pPr>
              <w:rPr>
                <w:color w:val="FF0000"/>
                <w:sz w:val="25"/>
              </w:rPr>
            </w:pPr>
            <w:r w:rsidRPr="00BA2AAC">
              <w:rPr>
                <w:color w:val="FF0000"/>
                <w:sz w:val="25"/>
              </w:rPr>
              <w:t>41% reading above the 85</w:t>
            </w:r>
            <w:r w:rsidRPr="00BA2AAC">
              <w:rPr>
                <w:color w:val="FF0000"/>
                <w:sz w:val="25"/>
                <w:vertAlign w:val="superscript"/>
              </w:rPr>
              <w:t>th</w:t>
            </w:r>
            <w:r w:rsidRPr="00BA2AAC">
              <w:rPr>
                <w:color w:val="FF0000"/>
                <w:sz w:val="25"/>
              </w:rPr>
              <w:t xml:space="preserve"> percentile</w:t>
            </w:r>
          </w:p>
          <w:p w14:paraId="4B92A115" w14:textId="77777777" w:rsidR="00BA2AAC" w:rsidRPr="00102C09" w:rsidRDefault="00BA2AAC" w:rsidP="00102C09">
            <w:pPr>
              <w:rPr>
                <w:color w:val="FF0000"/>
              </w:rPr>
            </w:pPr>
          </w:p>
        </w:tc>
      </w:tr>
      <w:tr w:rsidR="00C0696F" w:rsidRPr="00DE455A" w14:paraId="565AA35C" w14:textId="77777777" w:rsidTr="00462D8E">
        <w:trPr>
          <w:trHeight w:val="85"/>
        </w:trPr>
        <w:tc>
          <w:tcPr>
            <w:tcW w:w="1090" w:type="pct"/>
          </w:tcPr>
          <w:p w14:paraId="0569DD68" w14:textId="77777777" w:rsidR="00C0696F" w:rsidRPr="00FC60D6" w:rsidRDefault="00C0696F" w:rsidP="000F16E1"/>
        </w:tc>
        <w:tc>
          <w:tcPr>
            <w:tcW w:w="2754" w:type="pct"/>
            <w:gridSpan w:val="3"/>
          </w:tcPr>
          <w:p w14:paraId="495FA297" w14:textId="77777777" w:rsidR="00C0696F" w:rsidRDefault="00C0696F" w:rsidP="00885261">
            <w:pPr>
              <w:ind w:left="-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Measureable Outcomes: Review June 2015.</w:t>
            </w:r>
          </w:p>
          <w:p w14:paraId="74ED6374" w14:textId="77777777" w:rsidR="00C0696F" w:rsidRPr="00970BEC" w:rsidRDefault="00C0696F" w:rsidP="00885261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 xml:space="preserve">New schemes </w:t>
            </w:r>
            <w:r>
              <w:rPr>
                <w:b/>
                <w:sz w:val="28"/>
                <w:szCs w:val="28"/>
              </w:rPr>
              <w:t>reviewed at each class level. Adjustments made.</w:t>
            </w:r>
          </w:p>
          <w:p w14:paraId="520D48DC" w14:textId="77777777" w:rsidR="00C0696F" w:rsidRPr="00970BEC" w:rsidRDefault="00C0696F" w:rsidP="00885261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>Report from book club groups.</w:t>
            </w:r>
          </w:p>
          <w:p w14:paraId="62B0F32A" w14:textId="77777777" w:rsidR="00C0696F" w:rsidRPr="00970BEC" w:rsidRDefault="00C0696F" w:rsidP="00885261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>Monthly reports and checklists reflect the strategies being taught.</w:t>
            </w:r>
          </w:p>
          <w:p w14:paraId="396D8AE5" w14:textId="77777777" w:rsidR="00C0696F" w:rsidRPr="00970BEC" w:rsidRDefault="00C0696F" w:rsidP="00885261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>All manuals and books purchased and available according to strategy.</w:t>
            </w:r>
          </w:p>
          <w:p w14:paraId="3A76379A" w14:textId="77777777" w:rsidR="00C0696F" w:rsidRPr="00970BEC" w:rsidRDefault="00C0696F" w:rsidP="00885261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>All classes have prepared explanation of the comprehension strategies to be included with the homework sheets..</w:t>
            </w:r>
          </w:p>
          <w:p w14:paraId="643FE290" w14:textId="77777777" w:rsidR="00C0696F" w:rsidRDefault="00C0696F" w:rsidP="00885261">
            <w:pPr>
              <w:ind w:left="-41"/>
              <w:rPr>
                <w:b/>
                <w:sz w:val="28"/>
                <w:szCs w:val="28"/>
              </w:rPr>
            </w:pPr>
            <w:r w:rsidRPr="00970BEC">
              <w:rPr>
                <w:b/>
                <w:sz w:val="28"/>
                <w:szCs w:val="28"/>
              </w:rPr>
              <w:t xml:space="preserve">Reading standards in the school were assessed on the Drumcondra English Test </w:t>
            </w:r>
            <w:r>
              <w:rPr>
                <w:b/>
                <w:sz w:val="28"/>
                <w:szCs w:val="28"/>
              </w:rPr>
              <w:t>. All targets in relation to</w:t>
            </w:r>
            <w:r w:rsidR="002E3F15">
              <w:rPr>
                <w:b/>
                <w:sz w:val="28"/>
                <w:szCs w:val="28"/>
              </w:rPr>
              <w:t xml:space="preserve"> comprehension skills were </w:t>
            </w:r>
            <w:r>
              <w:rPr>
                <w:b/>
                <w:sz w:val="28"/>
                <w:szCs w:val="28"/>
              </w:rPr>
              <w:t xml:space="preserve"> met. </w:t>
            </w:r>
          </w:p>
          <w:p w14:paraId="01E3A36E" w14:textId="77777777" w:rsidR="00C0696F" w:rsidRPr="00970BEC" w:rsidRDefault="00C0696F" w:rsidP="00885261">
            <w:pPr>
              <w:ind w:left="-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 results for comprehension were analysed to inform a review of targets for next year.</w:t>
            </w:r>
          </w:p>
          <w:p w14:paraId="150162C5" w14:textId="77777777" w:rsidR="00C0696F" w:rsidRDefault="00C0696F" w:rsidP="00885261">
            <w:pPr>
              <w:ind w:left="-41"/>
              <w:rPr>
                <w:sz w:val="25"/>
              </w:rPr>
            </w:pPr>
          </w:p>
          <w:p w14:paraId="7136CEB2" w14:textId="77777777" w:rsidR="00C0696F" w:rsidRPr="00DE455A" w:rsidRDefault="00C0696F" w:rsidP="00885261">
            <w:pPr>
              <w:ind w:left="-41"/>
              <w:rPr>
                <w:sz w:val="25"/>
              </w:rPr>
            </w:pPr>
          </w:p>
        </w:tc>
        <w:tc>
          <w:tcPr>
            <w:tcW w:w="601" w:type="pct"/>
          </w:tcPr>
          <w:p w14:paraId="5EA47D2C" w14:textId="77777777" w:rsidR="00C0696F" w:rsidRPr="00DE455A" w:rsidRDefault="00C0696F" w:rsidP="000F16E1">
            <w:pPr>
              <w:rPr>
                <w:sz w:val="25"/>
              </w:rPr>
            </w:pPr>
          </w:p>
        </w:tc>
        <w:tc>
          <w:tcPr>
            <w:tcW w:w="555" w:type="pct"/>
          </w:tcPr>
          <w:p w14:paraId="6762DA39" w14:textId="77777777" w:rsidR="00C0696F" w:rsidRPr="00DE455A" w:rsidRDefault="00C0696F" w:rsidP="000F16E1">
            <w:pPr>
              <w:pStyle w:val="ListParagraph"/>
              <w:ind w:left="360"/>
              <w:rPr>
                <w:sz w:val="25"/>
              </w:rPr>
            </w:pPr>
          </w:p>
        </w:tc>
      </w:tr>
      <w:tr w:rsidR="00C0696F" w:rsidRPr="00DE455A" w14:paraId="3CC311E6" w14:textId="77777777" w:rsidTr="00462D8E">
        <w:trPr>
          <w:trHeight w:val="1047"/>
        </w:trPr>
        <w:tc>
          <w:tcPr>
            <w:tcW w:w="1090" w:type="pct"/>
            <w:shd w:val="clear" w:color="auto" w:fill="FFFF00"/>
          </w:tcPr>
          <w:p w14:paraId="6E39D46A" w14:textId="77777777" w:rsidR="00C0696F" w:rsidRPr="00DE455A" w:rsidRDefault="00C0696F" w:rsidP="00885261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>Improvement Targets</w:t>
            </w:r>
          </w:p>
          <w:p w14:paraId="3B96D81A" w14:textId="77777777" w:rsidR="00C0696F" w:rsidRPr="00DE455A" w:rsidRDefault="00C0696F" w:rsidP="00885261">
            <w:pPr>
              <w:jc w:val="center"/>
              <w:rPr>
                <w:b/>
                <w:sz w:val="25"/>
              </w:rPr>
            </w:pPr>
          </w:p>
        </w:tc>
        <w:tc>
          <w:tcPr>
            <w:tcW w:w="2163" w:type="pct"/>
            <w:gridSpan w:val="2"/>
            <w:shd w:val="clear" w:color="auto" w:fill="FFFF00"/>
          </w:tcPr>
          <w:p w14:paraId="24ED1F02" w14:textId="77777777" w:rsidR="00C0696F" w:rsidRPr="00DE455A" w:rsidRDefault="00C0696F" w:rsidP="00885261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 xml:space="preserve">Required </w:t>
            </w:r>
          </w:p>
          <w:p w14:paraId="37CB6718" w14:textId="77777777" w:rsidR="00C0696F" w:rsidRPr="00DE455A" w:rsidRDefault="00C0696F" w:rsidP="00885261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>Actions</w:t>
            </w:r>
            <w:r>
              <w:rPr>
                <w:b/>
                <w:sz w:val="25"/>
              </w:rPr>
              <w:t xml:space="preserve"> related to Teacher Actions and pupil learning.</w:t>
            </w:r>
          </w:p>
        </w:tc>
        <w:tc>
          <w:tcPr>
            <w:tcW w:w="591" w:type="pct"/>
            <w:shd w:val="clear" w:color="auto" w:fill="FFFF00"/>
          </w:tcPr>
          <w:p w14:paraId="113ED59E" w14:textId="77777777" w:rsidR="00C0696F" w:rsidRPr="00DE455A" w:rsidRDefault="00C0696F" w:rsidP="00885261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>Persons Responsible</w:t>
            </w:r>
          </w:p>
        </w:tc>
        <w:tc>
          <w:tcPr>
            <w:tcW w:w="601" w:type="pct"/>
            <w:shd w:val="clear" w:color="auto" w:fill="FFFF00"/>
          </w:tcPr>
          <w:p w14:paraId="3295D655" w14:textId="77777777" w:rsidR="00C0696F" w:rsidRPr="00DE455A" w:rsidRDefault="00C0696F" w:rsidP="00885261">
            <w:pPr>
              <w:jc w:val="center"/>
              <w:rPr>
                <w:b/>
                <w:sz w:val="25"/>
              </w:rPr>
            </w:pPr>
            <w:r w:rsidRPr="00DE455A">
              <w:rPr>
                <w:b/>
                <w:sz w:val="25"/>
              </w:rPr>
              <w:t>Timeframe for actions</w:t>
            </w:r>
          </w:p>
        </w:tc>
        <w:tc>
          <w:tcPr>
            <w:tcW w:w="555" w:type="pct"/>
            <w:shd w:val="clear" w:color="auto" w:fill="FFFF00"/>
          </w:tcPr>
          <w:p w14:paraId="394C3CBE" w14:textId="77777777" w:rsidR="00C0696F" w:rsidRPr="00DE455A" w:rsidRDefault="00C0696F" w:rsidP="00885261">
            <w:pPr>
              <w:jc w:val="center"/>
              <w:rPr>
                <w:b/>
                <w:sz w:val="22"/>
              </w:rPr>
            </w:pPr>
            <w:r w:rsidRPr="00DE455A">
              <w:rPr>
                <w:b/>
                <w:sz w:val="22"/>
              </w:rPr>
              <w:t>Review Dates</w:t>
            </w:r>
          </w:p>
        </w:tc>
      </w:tr>
      <w:tr w:rsidR="00C0696F" w:rsidRPr="007C6E43" w14:paraId="0A062B00" w14:textId="77777777" w:rsidTr="00462D8E">
        <w:tc>
          <w:tcPr>
            <w:tcW w:w="1090" w:type="pct"/>
          </w:tcPr>
          <w:p w14:paraId="22928C55" w14:textId="77777777" w:rsidR="00C0696F" w:rsidRPr="000B7342" w:rsidRDefault="00C0696F" w:rsidP="00885261">
            <w:pPr>
              <w:rPr>
                <w:sz w:val="25"/>
              </w:rPr>
            </w:pPr>
          </w:p>
        </w:tc>
        <w:tc>
          <w:tcPr>
            <w:tcW w:w="2163" w:type="pct"/>
            <w:gridSpan w:val="2"/>
          </w:tcPr>
          <w:p w14:paraId="6B1E624E" w14:textId="77777777" w:rsidR="00C0696F" w:rsidRPr="00113DA9" w:rsidRDefault="00C0696F" w:rsidP="00885261">
            <w:pPr>
              <w:ind w:left="100"/>
              <w:jc w:val="center"/>
              <w:rPr>
                <w:b/>
                <w:sz w:val="32"/>
                <w:szCs w:val="32"/>
              </w:rPr>
            </w:pPr>
            <w:r w:rsidRPr="00113DA9">
              <w:rPr>
                <w:b/>
                <w:sz w:val="32"/>
                <w:szCs w:val="32"/>
              </w:rPr>
              <w:t xml:space="preserve">YEAR </w:t>
            </w:r>
            <w:r>
              <w:rPr>
                <w:b/>
                <w:sz w:val="32"/>
                <w:szCs w:val="32"/>
              </w:rPr>
              <w:t>Three  2015</w:t>
            </w:r>
            <w:r w:rsidRPr="00113DA9">
              <w:rPr>
                <w:b/>
                <w:sz w:val="32"/>
                <w:szCs w:val="32"/>
              </w:rPr>
              <w:t xml:space="preserve"> - 201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1" w:type="pct"/>
          </w:tcPr>
          <w:p w14:paraId="07AE4AD7" w14:textId="77777777" w:rsidR="00C0696F" w:rsidRPr="00FC60D6" w:rsidRDefault="00C0696F" w:rsidP="00885261">
            <w:pPr>
              <w:ind w:left="101"/>
              <w:rPr>
                <w:sz w:val="25"/>
              </w:rPr>
            </w:pPr>
          </w:p>
        </w:tc>
        <w:tc>
          <w:tcPr>
            <w:tcW w:w="601" w:type="pct"/>
          </w:tcPr>
          <w:p w14:paraId="4479E15D" w14:textId="77777777" w:rsidR="00C0696F" w:rsidRPr="00DE455A" w:rsidRDefault="00C0696F" w:rsidP="00885261">
            <w:pPr>
              <w:rPr>
                <w:sz w:val="25"/>
              </w:rPr>
            </w:pPr>
          </w:p>
        </w:tc>
        <w:tc>
          <w:tcPr>
            <w:tcW w:w="555" w:type="pct"/>
          </w:tcPr>
          <w:p w14:paraId="12C77CA9" w14:textId="77777777" w:rsidR="00C0696F" w:rsidRPr="007C6E43" w:rsidRDefault="00C0696F" w:rsidP="00885261">
            <w:pPr>
              <w:rPr>
                <w:color w:val="FF0000"/>
                <w:sz w:val="25"/>
              </w:rPr>
            </w:pPr>
            <w:r w:rsidRPr="007C6E43">
              <w:rPr>
                <w:color w:val="FF0000"/>
                <w:sz w:val="25"/>
              </w:rPr>
              <w:t>June 201</w:t>
            </w:r>
            <w:r>
              <w:rPr>
                <w:color w:val="FF0000"/>
                <w:sz w:val="25"/>
              </w:rPr>
              <w:t>6</w:t>
            </w:r>
            <w:r w:rsidRPr="007C6E43">
              <w:rPr>
                <w:color w:val="FF0000"/>
                <w:sz w:val="25"/>
              </w:rPr>
              <w:t>.</w:t>
            </w:r>
          </w:p>
        </w:tc>
      </w:tr>
      <w:tr w:rsidR="00462D8E" w:rsidRPr="00DE455A" w14:paraId="68260650" w14:textId="77777777" w:rsidTr="00462D8E">
        <w:trPr>
          <w:trHeight w:val="2781"/>
        </w:trPr>
        <w:tc>
          <w:tcPr>
            <w:tcW w:w="1090" w:type="pct"/>
          </w:tcPr>
          <w:p w14:paraId="29AC5D0B" w14:textId="77777777" w:rsidR="00462D8E" w:rsidRDefault="00462D8E" w:rsidP="000F16E1">
            <w:pPr>
              <w:rPr>
                <w:sz w:val="25"/>
              </w:rPr>
            </w:pPr>
            <w:r w:rsidRPr="00DE455A">
              <w:rPr>
                <w:sz w:val="25"/>
              </w:rPr>
              <w:t xml:space="preserve"> </w:t>
            </w:r>
            <w:r>
              <w:rPr>
                <w:sz w:val="25"/>
              </w:rPr>
              <w:t>Target Group 3</w:t>
            </w:r>
            <w:r w:rsidRPr="00462D8E">
              <w:rPr>
                <w:sz w:val="25"/>
                <w:vertAlign w:val="superscript"/>
              </w:rPr>
              <w:t>rd</w:t>
            </w:r>
            <w:r>
              <w:rPr>
                <w:sz w:val="25"/>
              </w:rPr>
              <w:t xml:space="preserve"> class .</w:t>
            </w:r>
          </w:p>
          <w:p w14:paraId="547A31C2" w14:textId="77777777" w:rsidR="00462D8E" w:rsidRDefault="00462D8E" w:rsidP="000F16E1">
            <w:pPr>
              <w:rPr>
                <w:sz w:val="25"/>
              </w:rPr>
            </w:pPr>
            <w:r>
              <w:rPr>
                <w:sz w:val="25"/>
              </w:rPr>
              <w:t>To reduce the percentage of pupils in the 3</w:t>
            </w:r>
            <w:r w:rsidRPr="00462D8E">
              <w:rPr>
                <w:sz w:val="25"/>
                <w:vertAlign w:val="superscript"/>
              </w:rPr>
              <w:t>rd</w:t>
            </w:r>
            <w:r>
              <w:rPr>
                <w:sz w:val="25"/>
              </w:rPr>
              <w:t xml:space="preserve"> class group scoring in the 3</w:t>
            </w:r>
            <w:r w:rsidRPr="00462D8E">
              <w:rPr>
                <w:sz w:val="25"/>
                <w:vertAlign w:val="superscript"/>
              </w:rPr>
              <w:t>rd</w:t>
            </w:r>
            <w:r>
              <w:rPr>
                <w:sz w:val="25"/>
              </w:rPr>
              <w:t xml:space="preserve"> to 16</w:t>
            </w:r>
            <w:r w:rsidRPr="00462D8E"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percentile band on the Comprehension Section by 2%.</w:t>
            </w:r>
          </w:p>
          <w:p w14:paraId="6ED3B33E" w14:textId="77777777" w:rsidR="00F7575C" w:rsidRDefault="00F7575C" w:rsidP="000F16E1">
            <w:pPr>
              <w:rPr>
                <w:sz w:val="25"/>
              </w:rPr>
            </w:pPr>
          </w:p>
          <w:p w14:paraId="4A905493" w14:textId="77777777" w:rsidR="00F7575C" w:rsidRDefault="00F7575C" w:rsidP="000F16E1">
            <w:pPr>
              <w:rPr>
                <w:sz w:val="25"/>
              </w:rPr>
            </w:pPr>
          </w:p>
          <w:p w14:paraId="1E095968" w14:textId="77777777" w:rsidR="00F7575C" w:rsidRDefault="00F7575C" w:rsidP="000F16E1">
            <w:pPr>
              <w:rPr>
                <w:sz w:val="25"/>
              </w:rPr>
            </w:pPr>
          </w:p>
          <w:p w14:paraId="67B7A1A0" w14:textId="77777777" w:rsidR="00F7575C" w:rsidRDefault="00F7575C" w:rsidP="000F16E1">
            <w:pPr>
              <w:rPr>
                <w:sz w:val="25"/>
              </w:rPr>
            </w:pPr>
          </w:p>
          <w:p w14:paraId="0AC075D5" w14:textId="77777777" w:rsidR="00F7575C" w:rsidRPr="00DE455A" w:rsidRDefault="00F7575C" w:rsidP="000F16E1">
            <w:pPr>
              <w:rPr>
                <w:sz w:val="25"/>
              </w:rPr>
            </w:pPr>
            <w:r>
              <w:rPr>
                <w:sz w:val="25"/>
              </w:rPr>
              <w:t>All other class groups to maintain scores in area of comprehension.</w:t>
            </w:r>
          </w:p>
        </w:tc>
        <w:tc>
          <w:tcPr>
            <w:tcW w:w="2160" w:type="pct"/>
          </w:tcPr>
          <w:p w14:paraId="147525C7" w14:textId="77777777" w:rsidR="00462D8E" w:rsidRDefault="00462D8E">
            <w:pPr>
              <w:rPr>
                <w:sz w:val="25"/>
              </w:rPr>
            </w:pPr>
          </w:p>
          <w:p w14:paraId="6D36FC03" w14:textId="77777777" w:rsidR="00462D8E" w:rsidRDefault="00462D8E">
            <w:pPr>
              <w:rPr>
                <w:sz w:val="25"/>
              </w:rPr>
            </w:pPr>
            <w:r>
              <w:rPr>
                <w:sz w:val="25"/>
              </w:rPr>
              <w:t>Explicit teaching of the strategies at this level.</w:t>
            </w:r>
          </w:p>
          <w:p w14:paraId="716EEC2F" w14:textId="77777777" w:rsidR="00462D8E" w:rsidRDefault="00462D8E">
            <w:pPr>
              <w:rPr>
                <w:sz w:val="25"/>
              </w:rPr>
            </w:pPr>
          </w:p>
          <w:p w14:paraId="4767B2E5" w14:textId="77777777" w:rsidR="00462D8E" w:rsidRDefault="00462D8E">
            <w:pPr>
              <w:rPr>
                <w:sz w:val="25"/>
              </w:rPr>
            </w:pPr>
            <w:r>
              <w:rPr>
                <w:sz w:val="25"/>
              </w:rPr>
              <w:t>Use of New reading scheme to teach strategies.</w:t>
            </w:r>
          </w:p>
          <w:p w14:paraId="7046E3B7" w14:textId="77777777" w:rsidR="006A5BEF" w:rsidRDefault="006A5BEF">
            <w:pPr>
              <w:rPr>
                <w:sz w:val="25"/>
              </w:rPr>
            </w:pPr>
          </w:p>
          <w:p w14:paraId="6A9ACC3A" w14:textId="77777777" w:rsidR="006A5BEF" w:rsidRDefault="006A5BEF">
            <w:pPr>
              <w:rPr>
                <w:sz w:val="25"/>
              </w:rPr>
            </w:pPr>
            <w:r>
              <w:rPr>
                <w:sz w:val="25"/>
              </w:rPr>
              <w:t>Co teaching with Sp. Ed team for a 6 week period focusing on Comprehension strategies.</w:t>
            </w:r>
          </w:p>
          <w:p w14:paraId="4F99CAE0" w14:textId="77777777" w:rsidR="006A5BEF" w:rsidRDefault="006A5BEF">
            <w:pPr>
              <w:rPr>
                <w:sz w:val="25"/>
              </w:rPr>
            </w:pPr>
          </w:p>
          <w:p w14:paraId="5A08CC3D" w14:textId="77777777" w:rsidR="006A5BEF" w:rsidRDefault="006A5BEF">
            <w:pPr>
              <w:rPr>
                <w:sz w:val="25"/>
              </w:rPr>
            </w:pPr>
            <w:r>
              <w:rPr>
                <w:sz w:val="25"/>
              </w:rPr>
              <w:t>Use of Reading Eggs on a trial basis to encourage</w:t>
            </w:r>
            <w:r w:rsidR="009347B5">
              <w:rPr>
                <w:sz w:val="25"/>
              </w:rPr>
              <w:t xml:space="preserve"> independent reading.</w:t>
            </w:r>
            <w:r>
              <w:rPr>
                <w:sz w:val="25"/>
              </w:rPr>
              <w:t xml:space="preserve"> </w:t>
            </w:r>
          </w:p>
          <w:p w14:paraId="1E902A56" w14:textId="77777777" w:rsidR="00F7575C" w:rsidRDefault="00F7575C">
            <w:pPr>
              <w:rPr>
                <w:sz w:val="25"/>
              </w:rPr>
            </w:pPr>
          </w:p>
          <w:p w14:paraId="1BB4E77B" w14:textId="77777777" w:rsidR="00F7575C" w:rsidRDefault="00F7575C">
            <w:pPr>
              <w:rPr>
                <w:sz w:val="25"/>
              </w:rPr>
            </w:pPr>
            <w:r>
              <w:rPr>
                <w:sz w:val="25"/>
              </w:rPr>
              <w:t>Continue with explicit teaching of strategies according to school yearly plan.</w:t>
            </w:r>
          </w:p>
          <w:p w14:paraId="0621230B" w14:textId="77777777" w:rsidR="00F7575C" w:rsidRDefault="00F7575C">
            <w:pPr>
              <w:rPr>
                <w:sz w:val="25"/>
              </w:rPr>
            </w:pPr>
          </w:p>
          <w:p w14:paraId="404A09CE" w14:textId="77777777" w:rsidR="00F7575C" w:rsidRDefault="00F7575C">
            <w:pPr>
              <w:rPr>
                <w:sz w:val="25"/>
              </w:rPr>
            </w:pPr>
            <w:r>
              <w:rPr>
                <w:sz w:val="25"/>
              </w:rPr>
              <w:t>Record extra readers and books suitable for teaching of strategies.</w:t>
            </w:r>
          </w:p>
          <w:p w14:paraId="7366EF23" w14:textId="77777777" w:rsidR="00462D8E" w:rsidRPr="00DE455A" w:rsidRDefault="00462D8E" w:rsidP="00462D8E">
            <w:pPr>
              <w:rPr>
                <w:sz w:val="25"/>
              </w:rPr>
            </w:pPr>
          </w:p>
        </w:tc>
        <w:tc>
          <w:tcPr>
            <w:tcW w:w="594" w:type="pct"/>
            <w:gridSpan w:val="2"/>
          </w:tcPr>
          <w:p w14:paraId="4EF1009C" w14:textId="77777777" w:rsidR="00462D8E" w:rsidRDefault="00462D8E">
            <w:pPr>
              <w:rPr>
                <w:sz w:val="25"/>
              </w:rPr>
            </w:pPr>
          </w:p>
          <w:p w14:paraId="0EB133EC" w14:textId="77777777" w:rsidR="00462D8E" w:rsidRDefault="006C116D">
            <w:pPr>
              <w:rPr>
                <w:sz w:val="25"/>
              </w:rPr>
            </w:pPr>
            <w:r>
              <w:rPr>
                <w:sz w:val="25"/>
              </w:rPr>
              <w:t>Class teachers.</w:t>
            </w:r>
          </w:p>
          <w:p w14:paraId="3F2190A5" w14:textId="77777777" w:rsidR="006C116D" w:rsidRDefault="006C116D" w:rsidP="006C116D">
            <w:pPr>
              <w:rPr>
                <w:sz w:val="25"/>
              </w:rPr>
            </w:pPr>
            <w:r>
              <w:rPr>
                <w:sz w:val="25"/>
              </w:rPr>
              <w:t>Class teachers.</w:t>
            </w:r>
          </w:p>
          <w:p w14:paraId="05B6CE5B" w14:textId="77777777" w:rsidR="00462D8E" w:rsidRDefault="006C116D" w:rsidP="00462D8E">
            <w:pPr>
              <w:rPr>
                <w:sz w:val="25"/>
              </w:rPr>
            </w:pPr>
            <w:r>
              <w:rPr>
                <w:sz w:val="25"/>
              </w:rPr>
              <w:t>Sp. Ed  teachers,</w:t>
            </w:r>
          </w:p>
          <w:p w14:paraId="51172651" w14:textId="77777777" w:rsidR="006C116D" w:rsidRDefault="006C116D" w:rsidP="00462D8E">
            <w:pPr>
              <w:rPr>
                <w:sz w:val="25"/>
              </w:rPr>
            </w:pPr>
          </w:p>
          <w:p w14:paraId="0025C02E" w14:textId="77777777" w:rsidR="00F7575C" w:rsidRDefault="006C116D" w:rsidP="00462D8E">
            <w:pPr>
              <w:rPr>
                <w:sz w:val="25"/>
              </w:rPr>
            </w:pPr>
            <w:r>
              <w:rPr>
                <w:sz w:val="25"/>
              </w:rPr>
              <w:t>Karen Banks.</w:t>
            </w:r>
          </w:p>
          <w:p w14:paraId="434A5484" w14:textId="77777777" w:rsidR="00F7575C" w:rsidRPr="00F7575C" w:rsidRDefault="00F7575C" w:rsidP="00F7575C">
            <w:pPr>
              <w:rPr>
                <w:sz w:val="25"/>
              </w:rPr>
            </w:pPr>
          </w:p>
          <w:p w14:paraId="15992173" w14:textId="77777777" w:rsidR="00F7575C" w:rsidRDefault="00F7575C" w:rsidP="00F7575C">
            <w:pPr>
              <w:rPr>
                <w:sz w:val="25"/>
              </w:rPr>
            </w:pPr>
          </w:p>
          <w:p w14:paraId="2EA5044E" w14:textId="77777777" w:rsidR="006C116D" w:rsidRPr="00F7575C" w:rsidRDefault="00F7575C" w:rsidP="00F7575C">
            <w:pPr>
              <w:jc w:val="center"/>
              <w:rPr>
                <w:sz w:val="25"/>
              </w:rPr>
            </w:pPr>
            <w:r>
              <w:rPr>
                <w:sz w:val="25"/>
              </w:rPr>
              <w:t>All staff.</w:t>
            </w:r>
          </w:p>
        </w:tc>
        <w:tc>
          <w:tcPr>
            <w:tcW w:w="601" w:type="pct"/>
          </w:tcPr>
          <w:p w14:paraId="0BA301C6" w14:textId="77777777" w:rsidR="00462D8E" w:rsidRDefault="006C116D">
            <w:pPr>
              <w:rPr>
                <w:sz w:val="25"/>
              </w:rPr>
            </w:pPr>
            <w:r>
              <w:rPr>
                <w:sz w:val="25"/>
              </w:rPr>
              <w:t>December 2015</w:t>
            </w:r>
          </w:p>
          <w:p w14:paraId="0787CFD1" w14:textId="77777777" w:rsidR="006C116D" w:rsidRDefault="006C116D" w:rsidP="00462D8E">
            <w:pPr>
              <w:rPr>
                <w:sz w:val="25"/>
              </w:rPr>
            </w:pPr>
            <w:r>
              <w:rPr>
                <w:sz w:val="25"/>
              </w:rPr>
              <w:t>January 2016</w:t>
            </w:r>
          </w:p>
          <w:p w14:paraId="003C31F6" w14:textId="77777777" w:rsidR="006C116D" w:rsidRDefault="006C116D" w:rsidP="006C116D">
            <w:pPr>
              <w:rPr>
                <w:sz w:val="25"/>
              </w:rPr>
            </w:pPr>
          </w:p>
          <w:p w14:paraId="20556437" w14:textId="77777777" w:rsidR="00462D8E" w:rsidRDefault="006C116D" w:rsidP="006C116D">
            <w:pPr>
              <w:rPr>
                <w:sz w:val="25"/>
              </w:rPr>
            </w:pPr>
            <w:r>
              <w:rPr>
                <w:sz w:val="25"/>
              </w:rPr>
              <w:t>February / March 2016</w:t>
            </w:r>
          </w:p>
          <w:p w14:paraId="06F24E27" w14:textId="77777777" w:rsidR="006C116D" w:rsidRDefault="006C116D" w:rsidP="006C116D">
            <w:pPr>
              <w:rPr>
                <w:sz w:val="25"/>
              </w:rPr>
            </w:pPr>
          </w:p>
          <w:p w14:paraId="18ACEA90" w14:textId="77777777" w:rsidR="006C116D" w:rsidRDefault="006C116D" w:rsidP="006C116D">
            <w:pPr>
              <w:rPr>
                <w:sz w:val="25"/>
              </w:rPr>
            </w:pPr>
          </w:p>
          <w:p w14:paraId="3CAF5939" w14:textId="77777777" w:rsidR="006C116D" w:rsidRPr="006C116D" w:rsidRDefault="006C116D" w:rsidP="006C116D">
            <w:pPr>
              <w:rPr>
                <w:sz w:val="25"/>
              </w:rPr>
            </w:pPr>
            <w:r>
              <w:rPr>
                <w:sz w:val="25"/>
              </w:rPr>
              <w:t>December 2016.</w:t>
            </w:r>
          </w:p>
        </w:tc>
        <w:tc>
          <w:tcPr>
            <w:tcW w:w="555" w:type="pct"/>
          </w:tcPr>
          <w:p w14:paraId="2DFEC16A" w14:textId="77777777" w:rsidR="00462D8E" w:rsidRDefault="00462D8E">
            <w:pPr>
              <w:rPr>
                <w:sz w:val="25"/>
              </w:rPr>
            </w:pPr>
          </w:p>
          <w:p w14:paraId="214ED3F4" w14:textId="77777777" w:rsidR="00462D8E" w:rsidRPr="00DE455A" w:rsidRDefault="00462D8E" w:rsidP="00462D8E">
            <w:pPr>
              <w:rPr>
                <w:sz w:val="25"/>
              </w:rPr>
            </w:pPr>
          </w:p>
        </w:tc>
      </w:tr>
    </w:tbl>
    <w:p w14:paraId="15CD20A1" w14:textId="77777777" w:rsidR="006268A1" w:rsidRPr="00F76106" w:rsidRDefault="006268A1" w:rsidP="006268A1"/>
    <w:p w14:paraId="796973BC" w14:textId="77777777" w:rsidR="00AC3AE6" w:rsidRDefault="00AC3AE6" w:rsidP="00AC3AE6"/>
    <w:p w14:paraId="5D89FCCA" w14:textId="77777777" w:rsidR="00AC3AE6" w:rsidRDefault="00AC3AE6" w:rsidP="00AC3AE6">
      <w:pPr>
        <w:rPr>
          <w:rFonts w:ascii="Times New Roman" w:hAnsi="Times New Roman"/>
          <w:sz w:val="26"/>
          <w:szCs w:val="26"/>
        </w:rPr>
      </w:pPr>
    </w:p>
    <w:p w14:paraId="11B3B737" w14:textId="77777777" w:rsidR="00AC3AE6" w:rsidRDefault="00AC3AE6" w:rsidP="00AC3AE6">
      <w:pPr>
        <w:rPr>
          <w:rFonts w:ascii="Times New Roman" w:hAnsi="Times New Roman"/>
          <w:sz w:val="26"/>
          <w:szCs w:val="26"/>
        </w:rPr>
      </w:pPr>
      <w:r w:rsidRPr="00E80FC9">
        <w:rPr>
          <w:rFonts w:ascii="Times New Roman" w:hAnsi="Times New Roman"/>
          <w:sz w:val="26"/>
          <w:szCs w:val="26"/>
        </w:rPr>
        <w:t xml:space="preserve">This School Improvement Plan </w:t>
      </w:r>
      <w:r>
        <w:rPr>
          <w:rFonts w:ascii="Times New Roman" w:hAnsi="Times New Roman"/>
          <w:sz w:val="26"/>
          <w:szCs w:val="26"/>
        </w:rPr>
        <w:t xml:space="preserve">for Numeracy </w:t>
      </w:r>
      <w:r w:rsidRPr="00E80FC9">
        <w:rPr>
          <w:rFonts w:ascii="Times New Roman" w:hAnsi="Times New Roman"/>
          <w:sz w:val="26"/>
          <w:szCs w:val="26"/>
        </w:rPr>
        <w:t>was drafted by the teaching staff as part of the school’s Croke Park Hours’ Schedule during the course of the 201</w:t>
      </w:r>
      <w:r>
        <w:rPr>
          <w:rFonts w:ascii="Times New Roman" w:hAnsi="Times New Roman"/>
          <w:sz w:val="26"/>
          <w:szCs w:val="26"/>
        </w:rPr>
        <w:t>3</w:t>
      </w:r>
      <w:r w:rsidRPr="00E80FC9">
        <w:rPr>
          <w:rFonts w:ascii="Times New Roman" w:hAnsi="Times New Roman"/>
          <w:sz w:val="26"/>
          <w:szCs w:val="26"/>
        </w:rPr>
        <w:t xml:space="preserve"> / 201</w:t>
      </w:r>
      <w:r>
        <w:rPr>
          <w:rFonts w:ascii="Times New Roman" w:hAnsi="Times New Roman"/>
          <w:sz w:val="26"/>
          <w:szCs w:val="26"/>
        </w:rPr>
        <w:t>4</w:t>
      </w:r>
      <w:r w:rsidRPr="00E80FC9">
        <w:rPr>
          <w:rFonts w:ascii="Times New Roman" w:hAnsi="Times New Roman"/>
          <w:sz w:val="26"/>
          <w:szCs w:val="26"/>
        </w:rPr>
        <w:t xml:space="preserve"> school year and was approved and ratified by the Board of Management in </w:t>
      </w:r>
      <w:r>
        <w:rPr>
          <w:rFonts w:ascii="Times New Roman" w:hAnsi="Times New Roman"/>
          <w:sz w:val="26"/>
          <w:szCs w:val="26"/>
        </w:rPr>
        <w:t>June</w:t>
      </w:r>
      <w:r w:rsidRPr="00E80FC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E80FC9">
        <w:rPr>
          <w:rFonts w:ascii="Times New Roman" w:hAnsi="Times New Roman"/>
          <w:sz w:val="26"/>
          <w:szCs w:val="26"/>
        </w:rPr>
        <w:t>.</w:t>
      </w:r>
    </w:p>
    <w:p w14:paraId="368866B0" w14:textId="77777777" w:rsidR="00AC3AE6" w:rsidRDefault="00AC3AE6" w:rsidP="00AC3AE6">
      <w:pPr>
        <w:rPr>
          <w:rFonts w:ascii="Times New Roman" w:hAnsi="Times New Roman"/>
          <w:sz w:val="26"/>
          <w:szCs w:val="26"/>
        </w:rPr>
      </w:pPr>
    </w:p>
    <w:p w14:paraId="29D84023" w14:textId="77777777" w:rsidR="00AC3AE6" w:rsidRDefault="00AC3AE6" w:rsidP="00AC3AE6"/>
    <w:p w14:paraId="68213C27" w14:textId="77777777" w:rsidR="006268A1" w:rsidRPr="00A074F9" w:rsidRDefault="006268A1" w:rsidP="006268A1">
      <w:pPr>
        <w:rPr>
          <w:b/>
        </w:rPr>
      </w:pPr>
    </w:p>
    <w:p w14:paraId="5E0DA245" w14:textId="77777777" w:rsidR="006268A1" w:rsidRPr="00A074F9" w:rsidRDefault="006268A1">
      <w:pPr>
        <w:rPr>
          <w:b/>
        </w:rPr>
      </w:pPr>
    </w:p>
    <w:sectPr w:rsidR="006268A1" w:rsidRPr="00A074F9" w:rsidSect="00044C6C">
      <w:footerReference w:type="even" r:id="rId7"/>
      <w:footerReference w:type="default" r:id="rId8"/>
      <w:pgSz w:w="16820" w:h="11900" w:orient="landscape"/>
      <w:pgMar w:top="851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9392" w14:textId="77777777" w:rsidR="003A4C6B" w:rsidRDefault="003A4C6B" w:rsidP="00332443">
      <w:r>
        <w:separator/>
      </w:r>
    </w:p>
  </w:endnote>
  <w:endnote w:type="continuationSeparator" w:id="0">
    <w:p w14:paraId="77911059" w14:textId="77777777" w:rsidR="003A4C6B" w:rsidRDefault="003A4C6B" w:rsidP="0033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A1D3" w14:textId="77777777" w:rsidR="009A0486" w:rsidRDefault="003D77D8" w:rsidP="009A0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04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F0681" w14:textId="77777777" w:rsidR="009A0486" w:rsidRDefault="009A0486" w:rsidP="009A0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37FD" w14:textId="77777777" w:rsidR="009A0486" w:rsidRDefault="003D77D8" w:rsidP="009A0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04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F4C">
      <w:rPr>
        <w:rStyle w:val="PageNumber"/>
        <w:noProof/>
      </w:rPr>
      <w:t>7</w:t>
    </w:r>
    <w:r>
      <w:rPr>
        <w:rStyle w:val="PageNumber"/>
      </w:rPr>
      <w:fldChar w:fldCharType="end"/>
    </w:r>
  </w:p>
  <w:p w14:paraId="38C79517" w14:textId="77777777" w:rsidR="009A0486" w:rsidRDefault="009A0486" w:rsidP="009A04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725CE" w14:textId="77777777" w:rsidR="003A4C6B" w:rsidRDefault="003A4C6B" w:rsidP="00332443">
      <w:r>
        <w:separator/>
      </w:r>
    </w:p>
  </w:footnote>
  <w:footnote w:type="continuationSeparator" w:id="0">
    <w:p w14:paraId="66CFE3C7" w14:textId="77777777" w:rsidR="003A4C6B" w:rsidRDefault="003A4C6B" w:rsidP="0033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270"/>
    <w:multiLevelType w:val="hybridMultilevel"/>
    <w:tmpl w:val="A152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01F"/>
    <w:multiLevelType w:val="hybridMultilevel"/>
    <w:tmpl w:val="EE2A8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083"/>
    <w:multiLevelType w:val="hybridMultilevel"/>
    <w:tmpl w:val="666A4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2363"/>
    <w:multiLevelType w:val="hybridMultilevel"/>
    <w:tmpl w:val="5B8E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942A8"/>
    <w:multiLevelType w:val="hybridMultilevel"/>
    <w:tmpl w:val="B5D89AC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786261E"/>
    <w:multiLevelType w:val="hybridMultilevel"/>
    <w:tmpl w:val="1CAA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719B"/>
    <w:multiLevelType w:val="hybridMultilevel"/>
    <w:tmpl w:val="24B80E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F1DAB"/>
    <w:multiLevelType w:val="hybridMultilevel"/>
    <w:tmpl w:val="D1727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37EA2"/>
    <w:multiLevelType w:val="hybridMultilevel"/>
    <w:tmpl w:val="7D6064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23D02"/>
    <w:multiLevelType w:val="hybridMultilevel"/>
    <w:tmpl w:val="1EAC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C6DCB"/>
    <w:multiLevelType w:val="hybridMultilevel"/>
    <w:tmpl w:val="A850ABC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AF2C5C"/>
    <w:multiLevelType w:val="hybridMultilevel"/>
    <w:tmpl w:val="71E4BC7C"/>
    <w:lvl w:ilvl="0" w:tplc="B3380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0F32"/>
    <w:multiLevelType w:val="hybridMultilevel"/>
    <w:tmpl w:val="283CDC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35E41"/>
    <w:multiLevelType w:val="hybridMultilevel"/>
    <w:tmpl w:val="42425F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577F9"/>
    <w:multiLevelType w:val="hybridMultilevel"/>
    <w:tmpl w:val="A2120508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2E3738A"/>
    <w:multiLevelType w:val="hybridMultilevel"/>
    <w:tmpl w:val="416C2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206E2"/>
    <w:multiLevelType w:val="hybridMultilevel"/>
    <w:tmpl w:val="6B3A0D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96417"/>
    <w:multiLevelType w:val="hybridMultilevel"/>
    <w:tmpl w:val="177C5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418C9"/>
    <w:multiLevelType w:val="hybridMultilevel"/>
    <w:tmpl w:val="027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20C83"/>
    <w:multiLevelType w:val="hybridMultilevel"/>
    <w:tmpl w:val="46D0FC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B5DF7"/>
    <w:multiLevelType w:val="hybridMultilevel"/>
    <w:tmpl w:val="53DE06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002676"/>
    <w:multiLevelType w:val="multilevel"/>
    <w:tmpl w:val="A3383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130C77"/>
    <w:multiLevelType w:val="hybridMultilevel"/>
    <w:tmpl w:val="CD06DDD6"/>
    <w:lvl w:ilvl="0" w:tplc="1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51765781"/>
    <w:multiLevelType w:val="hybridMultilevel"/>
    <w:tmpl w:val="6DB05F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96276C"/>
    <w:multiLevelType w:val="multilevel"/>
    <w:tmpl w:val="2E2EEA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E34AA2"/>
    <w:multiLevelType w:val="hybridMultilevel"/>
    <w:tmpl w:val="DBAA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E346F"/>
    <w:multiLevelType w:val="hybridMultilevel"/>
    <w:tmpl w:val="7A44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D4DE1"/>
    <w:multiLevelType w:val="hybridMultilevel"/>
    <w:tmpl w:val="D968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22FA4"/>
    <w:multiLevelType w:val="hybridMultilevel"/>
    <w:tmpl w:val="E5080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B3749"/>
    <w:multiLevelType w:val="hybridMultilevel"/>
    <w:tmpl w:val="464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426B7"/>
    <w:multiLevelType w:val="hybridMultilevel"/>
    <w:tmpl w:val="A5E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540C1"/>
    <w:multiLevelType w:val="hybridMultilevel"/>
    <w:tmpl w:val="CCA20F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99630B"/>
    <w:multiLevelType w:val="hybridMultilevel"/>
    <w:tmpl w:val="F71813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7956E3"/>
    <w:multiLevelType w:val="hybridMultilevel"/>
    <w:tmpl w:val="181642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66344"/>
    <w:multiLevelType w:val="hybridMultilevel"/>
    <w:tmpl w:val="DD221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B35D3"/>
    <w:multiLevelType w:val="hybridMultilevel"/>
    <w:tmpl w:val="642A0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C087C"/>
    <w:multiLevelType w:val="hybridMultilevel"/>
    <w:tmpl w:val="3AA05F3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A624F70"/>
    <w:multiLevelType w:val="hybridMultilevel"/>
    <w:tmpl w:val="158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661DA"/>
    <w:multiLevelType w:val="hybridMultilevel"/>
    <w:tmpl w:val="6ABE77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932DD"/>
    <w:multiLevelType w:val="hybridMultilevel"/>
    <w:tmpl w:val="2A4612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9"/>
  </w:num>
  <w:num w:numId="4">
    <w:abstractNumId w:val="18"/>
  </w:num>
  <w:num w:numId="5">
    <w:abstractNumId w:val="26"/>
  </w:num>
  <w:num w:numId="6">
    <w:abstractNumId w:val="24"/>
  </w:num>
  <w:num w:numId="7">
    <w:abstractNumId w:val="36"/>
  </w:num>
  <w:num w:numId="8">
    <w:abstractNumId w:val="7"/>
  </w:num>
  <w:num w:numId="9">
    <w:abstractNumId w:val="4"/>
  </w:num>
  <w:num w:numId="10">
    <w:abstractNumId w:val="25"/>
  </w:num>
  <w:num w:numId="11">
    <w:abstractNumId w:val="5"/>
  </w:num>
  <w:num w:numId="12">
    <w:abstractNumId w:val="30"/>
  </w:num>
  <w:num w:numId="13">
    <w:abstractNumId w:val="9"/>
  </w:num>
  <w:num w:numId="14">
    <w:abstractNumId w:val="1"/>
  </w:num>
  <w:num w:numId="15">
    <w:abstractNumId w:val="37"/>
  </w:num>
  <w:num w:numId="16">
    <w:abstractNumId w:val="0"/>
  </w:num>
  <w:num w:numId="17">
    <w:abstractNumId w:val="32"/>
  </w:num>
  <w:num w:numId="18">
    <w:abstractNumId w:val="13"/>
  </w:num>
  <w:num w:numId="19">
    <w:abstractNumId w:val="8"/>
  </w:num>
  <w:num w:numId="20">
    <w:abstractNumId w:val="22"/>
  </w:num>
  <w:num w:numId="21">
    <w:abstractNumId w:val="38"/>
  </w:num>
  <w:num w:numId="22">
    <w:abstractNumId w:val="19"/>
  </w:num>
  <w:num w:numId="23">
    <w:abstractNumId w:val="31"/>
  </w:num>
  <w:num w:numId="24">
    <w:abstractNumId w:val="6"/>
  </w:num>
  <w:num w:numId="25">
    <w:abstractNumId w:val="20"/>
  </w:num>
  <w:num w:numId="26">
    <w:abstractNumId w:val="17"/>
  </w:num>
  <w:num w:numId="27">
    <w:abstractNumId w:val="2"/>
  </w:num>
  <w:num w:numId="28">
    <w:abstractNumId w:val="23"/>
  </w:num>
  <w:num w:numId="29">
    <w:abstractNumId w:val="33"/>
  </w:num>
  <w:num w:numId="30">
    <w:abstractNumId w:val="28"/>
  </w:num>
  <w:num w:numId="31">
    <w:abstractNumId w:val="3"/>
  </w:num>
  <w:num w:numId="32">
    <w:abstractNumId w:val="15"/>
  </w:num>
  <w:num w:numId="33">
    <w:abstractNumId w:val="16"/>
  </w:num>
  <w:num w:numId="34">
    <w:abstractNumId w:val="35"/>
  </w:num>
  <w:num w:numId="35">
    <w:abstractNumId w:val="12"/>
  </w:num>
  <w:num w:numId="36">
    <w:abstractNumId w:val="34"/>
  </w:num>
  <w:num w:numId="37">
    <w:abstractNumId w:val="11"/>
  </w:num>
  <w:num w:numId="38">
    <w:abstractNumId w:val="39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IE" w:vendorID="64" w:dllVersion="6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4BA"/>
    <w:rsid w:val="00032C3F"/>
    <w:rsid w:val="000330A4"/>
    <w:rsid w:val="00043F4C"/>
    <w:rsid w:val="00044C6C"/>
    <w:rsid w:val="000554CC"/>
    <w:rsid w:val="00080299"/>
    <w:rsid w:val="000947D0"/>
    <w:rsid w:val="000B3E85"/>
    <w:rsid w:val="000B7342"/>
    <w:rsid w:val="000C4140"/>
    <w:rsid w:val="000D5729"/>
    <w:rsid w:val="000F5534"/>
    <w:rsid w:val="0010285E"/>
    <w:rsid w:val="00102C09"/>
    <w:rsid w:val="001056D4"/>
    <w:rsid w:val="00113DA9"/>
    <w:rsid w:val="0012511D"/>
    <w:rsid w:val="00145F29"/>
    <w:rsid w:val="00150149"/>
    <w:rsid w:val="00156517"/>
    <w:rsid w:val="00160C04"/>
    <w:rsid w:val="001A26DD"/>
    <w:rsid w:val="001B3CF9"/>
    <w:rsid w:val="001C2436"/>
    <w:rsid w:val="001D55B6"/>
    <w:rsid w:val="00206EBE"/>
    <w:rsid w:val="002225F1"/>
    <w:rsid w:val="00230D49"/>
    <w:rsid w:val="0024004B"/>
    <w:rsid w:val="0024507B"/>
    <w:rsid w:val="002469B4"/>
    <w:rsid w:val="00266B43"/>
    <w:rsid w:val="00270C23"/>
    <w:rsid w:val="00271F9A"/>
    <w:rsid w:val="002829AA"/>
    <w:rsid w:val="0029042B"/>
    <w:rsid w:val="002B3D8C"/>
    <w:rsid w:val="002C0F05"/>
    <w:rsid w:val="002C5812"/>
    <w:rsid w:val="002E3F15"/>
    <w:rsid w:val="002E4968"/>
    <w:rsid w:val="003040B8"/>
    <w:rsid w:val="00305796"/>
    <w:rsid w:val="0033094C"/>
    <w:rsid w:val="00332418"/>
    <w:rsid w:val="00332443"/>
    <w:rsid w:val="00333B74"/>
    <w:rsid w:val="00362F85"/>
    <w:rsid w:val="00372E92"/>
    <w:rsid w:val="00373106"/>
    <w:rsid w:val="00394C23"/>
    <w:rsid w:val="003A4C6B"/>
    <w:rsid w:val="003A6E7A"/>
    <w:rsid w:val="003C7CAA"/>
    <w:rsid w:val="003D77D8"/>
    <w:rsid w:val="003F5221"/>
    <w:rsid w:val="003F6F1D"/>
    <w:rsid w:val="003F7F80"/>
    <w:rsid w:val="00404790"/>
    <w:rsid w:val="0043651F"/>
    <w:rsid w:val="00436FB0"/>
    <w:rsid w:val="00443E0B"/>
    <w:rsid w:val="004446E9"/>
    <w:rsid w:val="00462D8E"/>
    <w:rsid w:val="0047700B"/>
    <w:rsid w:val="0049488E"/>
    <w:rsid w:val="004972BD"/>
    <w:rsid w:val="004B2923"/>
    <w:rsid w:val="004C27DB"/>
    <w:rsid w:val="004D7888"/>
    <w:rsid w:val="004E30BE"/>
    <w:rsid w:val="004F6C01"/>
    <w:rsid w:val="00526266"/>
    <w:rsid w:val="0053391D"/>
    <w:rsid w:val="005460B1"/>
    <w:rsid w:val="005512EB"/>
    <w:rsid w:val="00553832"/>
    <w:rsid w:val="00557D5E"/>
    <w:rsid w:val="00586260"/>
    <w:rsid w:val="005A636E"/>
    <w:rsid w:val="005B62CA"/>
    <w:rsid w:val="005B670B"/>
    <w:rsid w:val="005C5DC6"/>
    <w:rsid w:val="005F1947"/>
    <w:rsid w:val="00607FF5"/>
    <w:rsid w:val="006268A1"/>
    <w:rsid w:val="00651FA7"/>
    <w:rsid w:val="006876DA"/>
    <w:rsid w:val="00696DF2"/>
    <w:rsid w:val="006A5BEF"/>
    <w:rsid w:val="006C116D"/>
    <w:rsid w:val="006C165B"/>
    <w:rsid w:val="006D223A"/>
    <w:rsid w:val="006D2A5C"/>
    <w:rsid w:val="006D5111"/>
    <w:rsid w:val="006D6FF6"/>
    <w:rsid w:val="006E2A32"/>
    <w:rsid w:val="00732599"/>
    <w:rsid w:val="00747917"/>
    <w:rsid w:val="00754AE8"/>
    <w:rsid w:val="0076082B"/>
    <w:rsid w:val="007C6E43"/>
    <w:rsid w:val="007E0932"/>
    <w:rsid w:val="007F49F5"/>
    <w:rsid w:val="0084745B"/>
    <w:rsid w:val="00847A70"/>
    <w:rsid w:val="008655BA"/>
    <w:rsid w:val="00871197"/>
    <w:rsid w:val="00880128"/>
    <w:rsid w:val="00884D2A"/>
    <w:rsid w:val="00886124"/>
    <w:rsid w:val="008B1F26"/>
    <w:rsid w:val="008C632E"/>
    <w:rsid w:val="008F0F54"/>
    <w:rsid w:val="00900852"/>
    <w:rsid w:val="0092086C"/>
    <w:rsid w:val="009347B5"/>
    <w:rsid w:val="00943B34"/>
    <w:rsid w:val="009556F2"/>
    <w:rsid w:val="00964E50"/>
    <w:rsid w:val="00970BEC"/>
    <w:rsid w:val="009A0486"/>
    <w:rsid w:val="009B0E88"/>
    <w:rsid w:val="009B1F1D"/>
    <w:rsid w:val="009B301D"/>
    <w:rsid w:val="009B50F9"/>
    <w:rsid w:val="009D2489"/>
    <w:rsid w:val="009F475D"/>
    <w:rsid w:val="00A074F9"/>
    <w:rsid w:val="00A12884"/>
    <w:rsid w:val="00A24338"/>
    <w:rsid w:val="00A44A5A"/>
    <w:rsid w:val="00A5451C"/>
    <w:rsid w:val="00A57EB3"/>
    <w:rsid w:val="00A86EE3"/>
    <w:rsid w:val="00AA4253"/>
    <w:rsid w:val="00AC3AE6"/>
    <w:rsid w:val="00AC6C66"/>
    <w:rsid w:val="00AD2B0C"/>
    <w:rsid w:val="00AD7062"/>
    <w:rsid w:val="00AE0590"/>
    <w:rsid w:val="00B165DA"/>
    <w:rsid w:val="00B21642"/>
    <w:rsid w:val="00B21763"/>
    <w:rsid w:val="00B23A4C"/>
    <w:rsid w:val="00B31E14"/>
    <w:rsid w:val="00BA2AAC"/>
    <w:rsid w:val="00BB5911"/>
    <w:rsid w:val="00BB66A3"/>
    <w:rsid w:val="00BC11C7"/>
    <w:rsid w:val="00BD252C"/>
    <w:rsid w:val="00BE1A89"/>
    <w:rsid w:val="00BF54B4"/>
    <w:rsid w:val="00C0696F"/>
    <w:rsid w:val="00C33ECA"/>
    <w:rsid w:val="00C42CDA"/>
    <w:rsid w:val="00C5100F"/>
    <w:rsid w:val="00C55FB7"/>
    <w:rsid w:val="00C63288"/>
    <w:rsid w:val="00C85F83"/>
    <w:rsid w:val="00C9389E"/>
    <w:rsid w:val="00C97A81"/>
    <w:rsid w:val="00CA0FB3"/>
    <w:rsid w:val="00CC1877"/>
    <w:rsid w:val="00CD2D4A"/>
    <w:rsid w:val="00D13FC4"/>
    <w:rsid w:val="00D22C56"/>
    <w:rsid w:val="00D51D30"/>
    <w:rsid w:val="00D61B63"/>
    <w:rsid w:val="00D61EEC"/>
    <w:rsid w:val="00D677F4"/>
    <w:rsid w:val="00D67EBB"/>
    <w:rsid w:val="00D77BBB"/>
    <w:rsid w:val="00DA361F"/>
    <w:rsid w:val="00DC0E6F"/>
    <w:rsid w:val="00DE455A"/>
    <w:rsid w:val="00E23C3C"/>
    <w:rsid w:val="00E24345"/>
    <w:rsid w:val="00E278B7"/>
    <w:rsid w:val="00E314D0"/>
    <w:rsid w:val="00E33D3C"/>
    <w:rsid w:val="00E40E6F"/>
    <w:rsid w:val="00E44E15"/>
    <w:rsid w:val="00E6350F"/>
    <w:rsid w:val="00E71548"/>
    <w:rsid w:val="00EA18E5"/>
    <w:rsid w:val="00EB399C"/>
    <w:rsid w:val="00EC7E14"/>
    <w:rsid w:val="00F10BB6"/>
    <w:rsid w:val="00F121EE"/>
    <w:rsid w:val="00F168BF"/>
    <w:rsid w:val="00F24BDB"/>
    <w:rsid w:val="00F72F2C"/>
    <w:rsid w:val="00F7575C"/>
    <w:rsid w:val="00F803EF"/>
    <w:rsid w:val="00F91CAB"/>
    <w:rsid w:val="00FB5304"/>
    <w:rsid w:val="00FC31EF"/>
    <w:rsid w:val="00FC60D6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BD2884A"/>
  <w15:docId w15:val="{D6CEA6A2-1117-488E-B322-BD464C89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FF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14BA"/>
    <w:pPr>
      <w:ind w:left="720"/>
      <w:contextualSpacing/>
    </w:pPr>
  </w:style>
  <w:style w:type="table" w:styleId="TableGrid">
    <w:name w:val="Table Grid"/>
    <w:basedOn w:val="TableNormal"/>
    <w:uiPriority w:val="59"/>
    <w:rsid w:val="0084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7E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7EBB"/>
  </w:style>
  <w:style w:type="character" w:customStyle="1" w:styleId="CommentTextChar">
    <w:name w:val="Comment Text Char"/>
    <w:basedOn w:val="DefaultParagraphFont"/>
    <w:link w:val="CommentText"/>
    <w:uiPriority w:val="99"/>
    <w:rsid w:val="00D67E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E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443"/>
  </w:style>
  <w:style w:type="paragraph" w:styleId="Footer">
    <w:name w:val="footer"/>
    <w:basedOn w:val="Normal"/>
    <w:link w:val="FooterChar"/>
    <w:unhideWhenUsed/>
    <w:rsid w:val="00332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2443"/>
  </w:style>
  <w:style w:type="character" w:styleId="PageNumber">
    <w:name w:val="page number"/>
    <w:basedOn w:val="DefaultParagraphFont"/>
    <w:uiPriority w:val="99"/>
    <w:semiHidden/>
    <w:unhideWhenUsed/>
    <w:rsid w:val="009A0486"/>
  </w:style>
  <w:style w:type="character" w:customStyle="1" w:styleId="Heading2Char">
    <w:name w:val="Heading 2 Char"/>
    <w:basedOn w:val="DefaultParagraphFont"/>
    <w:link w:val="Heading2"/>
    <w:uiPriority w:val="9"/>
    <w:rsid w:val="00607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PDST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Farrell</dc:creator>
  <cp:lastModifiedBy>Alan Hobbins</cp:lastModifiedBy>
  <cp:revision>2</cp:revision>
  <cp:lastPrinted>2015-12-07T12:46:00Z</cp:lastPrinted>
  <dcterms:created xsi:type="dcterms:W3CDTF">2020-05-17T10:43:00Z</dcterms:created>
  <dcterms:modified xsi:type="dcterms:W3CDTF">2020-05-17T10:43:00Z</dcterms:modified>
</cp:coreProperties>
</file>